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A" w:rsidRPr="008D22D2" w:rsidRDefault="00E3097A" w:rsidP="00E3097A">
      <w:pPr>
        <w:pStyle w:val="179"/>
      </w:pPr>
    </w:p>
    <w:p w:rsidR="00E3097A" w:rsidRPr="008D22D2" w:rsidRDefault="00E3097A" w:rsidP="00E3097A">
      <w:pPr>
        <w:jc w:val="center"/>
        <w:rPr>
          <w:rFonts w:ascii="Times New Roman" w:hAnsi="Times New Roman"/>
          <w:b/>
          <w:sz w:val="40"/>
          <w:szCs w:val="24"/>
        </w:rPr>
      </w:pPr>
    </w:p>
    <w:p w:rsidR="00E3097A" w:rsidRPr="008D22D2" w:rsidRDefault="00FC16DB" w:rsidP="00E3097A">
      <w:pPr>
        <w:jc w:val="center"/>
        <w:rPr>
          <w:rFonts w:ascii="Times New Roman" w:hAnsi="Times New Roman"/>
          <w:b/>
          <w:sz w:val="56"/>
          <w:szCs w:val="56"/>
        </w:rPr>
      </w:pPr>
      <w:r w:rsidRPr="008D22D2">
        <w:rPr>
          <w:rFonts w:ascii="Times New Roman" w:hAnsi="Times New Roman"/>
          <w:b/>
          <w:sz w:val="56"/>
          <w:szCs w:val="56"/>
        </w:rPr>
        <w:t>Кредитование для малых организаций.</w:t>
      </w:r>
    </w:p>
    <w:p w:rsidR="00E3097A" w:rsidRPr="008D22D2" w:rsidRDefault="00E3097A" w:rsidP="00E3097A">
      <w:pPr>
        <w:rPr>
          <w:rFonts w:ascii="Times New Roman" w:hAnsi="Times New Roman"/>
          <w:b/>
          <w:sz w:val="24"/>
          <w:szCs w:val="24"/>
        </w:rPr>
      </w:pPr>
    </w:p>
    <w:p w:rsidR="00E3097A" w:rsidRPr="008D22D2" w:rsidRDefault="00E3097A" w:rsidP="00E3097A">
      <w:pPr>
        <w:rPr>
          <w:rFonts w:ascii="Times New Roman" w:hAnsi="Times New Roman"/>
          <w:b/>
          <w:sz w:val="24"/>
          <w:szCs w:val="24"/>
        </w:rPr>
      </w:pPr>
    </w:p>
    <w:p w:rsidR="00E3097A" w:rsidRPr="008D22D2" w:rsidRDefault="00E3097A" w:rsidP="00E3097A">
      <w:pPr>
        <w:rPr>
          <w:rFonts w:ascii="Times New Roman" w:hAnsi="Times New Roman"/>
          <w:b/>
          <w:sz w:val="24"/>
          <w:szCs w:val="24"/>
        </w:rPr>
      </w:pPr>
      <w:r w:rsidRPr="008D22D2">
        <w:rPr>
          <w:rFonts w:ascii="Times New Roman" w:hAnsi="Times New Roman"/>
          <w:b/>
          <w:sz w:val="24"/>
          <w:szCs w:val="24"/>
        </w:rPr>
        <w:t xml:space="preserve">Аудитория: </w:t>
      </w:r>
      <w:r w:rsidR="00C570BF" w:rsidRPr="008D22D2">
        <w:rPr>
          <w:rFonts w:ascii="Times New Roman" w:hAnsi="Times New Roman"/>
          <w:sz w:val="24"/>
          <w:szCs w:val="24"/>
        </w:rPr>
        <w:t>М</w:t>
      </w:r>
      <w:r w:rsidRPr="008D22D2">
        <w:rPr>
          <w:rFonts w:ascii="Times New Roman" w:hAnsi="Times New Roman"/>
          <w:sz w:val="24"/>
          <w:szCs w:val="24"/>
        </w:rPr>
        <w:t>алые предприниматели</w:t>
      </w:r>
      <w:r w:rsidR="008D22D2" w:rsidRPr="008D22D2">
        <w:rPr>
          <w:rFonts w:ascii="Times New Roman" w:hAnsi="Times New Roman"/>
          <w:sz w:val="24"/>
          <w:szCs w:val="24"/>
        </w:rPr>
        <w:t xml:space="preserve"> (Е)</w:t>
      </w:r>
    </w:p>
    <w:p w:rsidR="00E3097A" w:rsidRPr="008D22D2" w:rsidRDefault="00E3097A" w:rsidP="00E3097A">
      <w:pPr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b/>
          <w:sz w:val="24"/>
          <w:szCs w:val="24"/>
        </w:rPr>
        <w:t xml:space="preserve">Тематическая область: </w:t>
      </w:r>
      <w:r w:rsidR="008D22D2" w:rsidRPr="008D22D2">
        <w:rPr>
          <w:rFonts w:ascii="Times New Roman" w:hAnsi="Times New Roman"/>
          <w:sz w:val="24"/>
          <w:szCs w:val="24"/>
        </w:rPr>
        <w:t>Управление задолженностью (3</w:t>
      </w:r>
      <w:r w:rsidRPr="008D22D2">
        <w:rPr>
          <w:rFonts w:ascii="Times New Roman" w:hAnsi="Times New Roman"/>
          <w:sz w:val="24"/>
          <w:szCs w:val="24"/>
        </w:rPr>
        <w:t>)</w:t>
      </w:r>
    </w:p>
    <w:p w:rsidR="00E3097A" w:rsidRPr="008D22D2" w:rsidRDefault="00E3097A" w:rsidP="00E3097A">
      <w:pPr>
        <w:rPr>
          <w:rFonts w:ascii="Times New Roman" w:hAnsi="Times New Roman"/>
          <w:b/>
          <w:sz w:val="24"/>
          <w:szCs w:val="24"/>
        </w:rPr>
      </w:pPr>
    </w:p>
    <w:p w:rsidR="00E3097A" w:rsidRPr="008D22D2" w:rsidRDefault="00E3097A" w:rsidP="00E3097A">
      <w:pPr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b/>
          <w:sz w:val="24"/>
          <w:szCs w:val="24"/>
        </w:rPr>
        <w:t xml:space="preserve">Цель модуля: </w:t>
      </w:r>
      <w:r w:rsidRPr="008D22D2">
        <w:rPr>
          <w:rFonts w:ascii="Times New Roman" w:hAnsi="Times New Roman"/>
          <w:sz w:val="24"/>
          <w:szCs w:val="24"/>
        </w:rPr>
        <w:t>Научить предпринимателей эффективному финансированию бизнеса с помощью различных финансовых инструментов</w:t>
      </w:r>
    </w:p>
    <w:p w:rsidR="00E3097A" w:rsidRPr="008D22D2" w:rsidRDefault="00E3097A" w:rsidP="00E3097A">
      <w:pPr>
        <w:rPr>
          <w:rFonts w:ascii="Times New Roman" w:hAnsi="Times New Roman"/>
          <w:sz w:val="24"/>
          <w:szCs w:val="24"/>
        </w:rPr>
      </w:pPr>
    </w:p>
    <w:p w:rsidR="00E3097A" w:rsidRPr="008D22D2" w:rsidRDefault="00E3097A" w:rsidP="00E3097A">
      <w:pPr>
        <w:rPr>
          <w:rFonts w:ascii="Times New Roman" w:hAnsi="Times New Roman"/>
          <w:b/>
          <w:sz w:val="24"/>
          <w:szCs w:val="24"/>
        </w:rPr>
      </w:pPr>
      <w:r w:rsidRPr="008D22D2">
        <w:rPr>
          <w:rFonts w:ascii="Times New Roman" w:hAnsi="Times New Roman"/>
          <w:b/>
          <w:sz w:val="24"/>
          <w:szCs w:val="24"/>
        </w:rPr>
        <w:t>Что вы узнаете из данного модуля:</w:t>
      </w:r>
    </w:p>
    <w:p w:rsidR="00E3097A" w:rsidRPr="008D22D2" w:rsidRDefault="00745837" w:rsidP="00C570BF">
      <w:pPr>
        <w:pStyle w:val="179"/>
        <w:numPr>
          <w:ilvl w:val="0"/>
          <w:numId w:val="21"/>
        </w:numPr>
      </w:pPr>
      <w:r w:rsidRPr="008D22D2">
        <w:rPr>
          <w:rFonts w:ascii="Times New Roman" w:hAnsi="Times New Roman"/>
          <w:sz w:val="24"/>
          <w:szCs w:val="24"/>
        </w:rPr>
        <w:t>Как меняется стоимость денег во времени и почему это важно для бизнеса</w:t>
      </w:r>
    </w:p>
    <w:p w:rsidR="00745837" w:rsidRPr="008D22D2" w:rsidRDefault="00745837" w:rsidP="00C570BF">
      <w:pPr>
        <w:pStyle w:val="179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Какие показатели помогут вам оценить выгодность любого бизнес-проекта</w:t>
      </w:r>
    </w:p>
    <w:p w:rsidR="00745837" w:rsidRPr="008D22D2" w:rsidRDefault="00745837" w:rsidP="00C570BF">
      <w:pPr>
        <w:pStyle w:val="179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Каким образом можно привлекать деньги в свой бизнес</w:t>
      </w:r>
    </w:p>
    <w:p w:rsidR="00745837" w:rsidRPr="008D22D2" w:rsidRDefault="00745837" w:rsidP="00C570BF">
      <w:pPr>
        <w:pStyle w:val="179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 xml:space="preserve"> Чем отличается лизинг от факторинга</w:t>
      </w:r>
    </w:p>
    <w:p w:rsidR="00745837" w:rsidRPr="008D22D2" w:rsidRDefault="00745837" w:rsidP="00C570BF">
      <w:pPr>
        <w:pStyle w:val="179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Что проще – взять обычный кредит в банке или воспользоваться услугами микрофинансовой организации</w:t>
      </w:r>
    </w:p>
    <w:p w:rsidR="00E3097A" w:rsidRPr="008D22D2" w:rsidRDefault="00E3097A">
      <w:r w:rsidRPr="008D22D2">
        <w:br w:type="page"/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724478672"/>
        <w:docPartObj>
          <w:docPartGallery w:val="Table of Contents"/>
          <w:docPartUnique/>
        </w:docPartObj>
      </w:sdtPr>
      <w:sdtEndPr>
        <w:rPr>
          <w:rFonts w:ascii="Calibri" w:hAnsi="Calibri"/>
          <w:sz w:val="22"/>
          <w:szCs w:val="22"/>
        </w:rPr>
      </w:sdtEndPr>
      <w:sdtContent>
        <w:p w:rsidR="00C570BF" w:rsidRPr="008D22D2" w:rsidRDefault="00C570BF">
          <w:pPr>
            <w:pStyle w:val="a7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D22D2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BB2CCA" w:rsidRPr="008D22D2" w:rsidRDefault="0054145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r w:rsidRPr="0054145E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C570BF" w:rsidRPr="008D22D2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54145E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387494644" w:history="1">
            <w:r w:rsidR="00BB2CCA" w:rsidRPr="008D22D2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</w:rPr>
              <w:t>Введение</w:t>
            </w:r>
            <w:r w:rsidR="00BB2CCA"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B2CCA"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_Toc387494644 \h </w:instrText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D5F3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2CCA" w:rsidRPr="008D22D2" w:rsidRDefault="0054145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387494645" w:history="1">
            <w:r w:rsidR="00BB2CCA" w:rsidRPr="008D22D2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</w:rPr>
              <w:t>Сколько стоят деньги?</w:t>
            </w:r>
            <w:r w:rsidR="00BB2CCA"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B2CCA"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_Toc387494645 \h </w:instrText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D5F3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2CCA" w:rsidRPr="008D22D2" w:rsidRDefault="0054145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387494646" w:history="1">
            <w:r w:rsidR="00BB2CCA" w:rsidRPr="008D22D2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</w:rPr>
              <w:t>Методы оценки инвестиций</w:t>
            </w:r>
            <w:r w:rsidR="00BB2CCA"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B2CCA"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_Toc387494646 \h </w:instrText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D5F3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2CCA" w:rsidRPr="008D22D2" w:rsidRDefault="0054145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387494647" w:history="1">
            <w:r w:rsidR="00BB2CCA" w:rsidRPr="008D22D2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</w:rPr>
              <w:t>Чистая приведенная стоимость</w:t>
            </w:r>
            <w:r w:rsidR="00BB2CCA"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B2CCA"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_Toc387494647 \h </w:instrText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D5F3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2CCA" w:rsidRPr="008D22D2" w:rsidRDefault="0054145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387494648" w:history="1">
            <w:r w:rsidR="00BB2CCA" w:rsidRPr="008D22D2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</w:rPr>
              <w:t>Период окупаемости</w:t>
            </w:r>
            <w:r w:rsidR="00BB2CCA"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B2CCA"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_Toc387494648 \h </w:instrText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D5F3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2CCA" w:rsidRPr="008D22D2" w:rsidRDefault="0054145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387494649" w:history="1">
            <w:r w:rsidR="00BB2CCA" w:rsidRPr="008D22D2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</w:rPr>
              <w:t>Внутренняя норма рентабельности</w:t>
            </w:r>
            <w:r w:rsidR="00BB2CCA"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B2CCA"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_Toc387494649 \h </w:instrText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D5F3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2CCA" w:rsidRPr="008D22D2" w:rsidRDefault="0054145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387494650" w:history="1">
            <w:r w:rsidR="00BB2CCA" w:rsidRPr="008D22D2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</w:rPr>
              <w:t>Каким образом  можно привлекать деньги для развития бизнеса?</w:t>
            </w:r>
            <w:r w:rsidR="00BB2CCA"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B2CCA"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_Toc387494650 \h </w:instrText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D5F3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2CCA" w:rsidRPr="008D22D2" w:rsidRDefault="0054145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387494651" w:history="1">
            <w:r w:rsidR="00BB2CCA" w:rsidRPr="008D22D2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</w:rPr>
              <w:t>Овердрафт</w:t>
            </w:r>
            <w:r w:rsidR="00BB2CCA"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B2CCA"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_Toc387494651 \h </w:instrText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D5F3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2CCA" w:rsidRPr="008D22D2" w:rsidRDefault="0054145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387494652" w:history="1">
            <w:r w:rsidR="00BB2CCA" w:rsidRPr="008D22D2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</w:rPr>
              <w:t>Кредитование</w:t>
            </w:r>
            <w:r w:rsidR="00BB2CCA"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B2CCA"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_Toc387494652 \h </w:instrText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D5F3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2CCA" w:rsidRPr="008D22D2" w:rsidRDefault="0054145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387494653" w:history="1">
            <w:r w:rsidR="00BB2CCA" w:rsidRPr="008D22D2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</w:rPr>
              <w:t>Лизинг</w:t>
            </w:r>
            <w:r w:rsidR="00BB2CCA"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B2CCA"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_Toc387494653 \h </w:instrText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D5F3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2CCA" w:rsidRPr="008D22D2" w:rsidRDefault="0054145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387494654" w:history="1">
            <w:r w:rsidR="00BB2CCA" w:rsidRPr="008D22D2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</w:rPr>
              <w:t>Факторинг</w:t>
            </w:r>
            <w:r w:rsidR="00BB2CCA"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B2CCA"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_Toc387494654 \h </w:instrText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D5F3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2CCA" w:rsidRPr="008D22D2" w:rsidRDefault="0054145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387494655" w:history="1">
            <w:r w:rsidR="00BB2CCA" w:rsidRPr="008D22D2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</w:rPr>
              <w:t>Микрофинансирование</w:t>
            </w:r>
            <w:r w:rsidR="00BB2CCA"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B2CCA"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_Toc387494655 \h </w:instrText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D5F3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2CCA" w:rsidRPr="008D22D2" w:rsidRDefault="0054145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387494656" w:history="1">
            <w:r w:rsidR="00BB2CCA" w:rsidRPr="008D22D2">
              <w:rPr>
                <w:rStyle w:val="a4"/>
                <w:rFonts w:ascii="Times New Roman" w:hAnsi="Times New Roman"/>
                <w:noProof/>
                <w:color w:val="auto"/>
                <w:sz w:val="24"/>
                <w:szCs w:val="24"/>
              </w:rPr>
              <w:t>Заключение</w:t>
            </w:r>
            <w:r w:rsidR="00BB2CCA"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B2CCA"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_Toc387494656 \h </w:instrText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D5F3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Pr="008D2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570BF" w:rsidRPr="008D22D2" w:rsidRDefault="0054145E">
          <w:r w:rsidRPr="008D22D2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E3097A" w:rsidRPr="008D22D2" w:rsidRDefault="00E3097A" w:rsidP="00E3097A">
      <w:pPr>
        <w:pStyle w:val="179"/>
      </w:pPr>
    </w:p>
    <w:p w:rsidR="00E3097A" w:rsidRPr="008D22D2" w:rsidRDefault="00E3097A" w:rsidP="00E3097A">
      <w:pPr>
        <w:pStyle w:val="179"/>
      </w:pPr>
    </w:p>
    <w:p w:rsidR="00E3097A" w:rsidRPr="008D22D2" w:rsidRDefault="00E3097A" w:rsidP="00E3097A">
      <w:pPr>
        <w:pStyle w:val="179"/>
      </w:pPr>
    </w:p>
    <w:p w:rsidR="00234716" w:rsidRPr="008D22D2" w:rsidRDefault="00234716">
      <w:r w:rsidRPr="008D22D2">
        <w:br w:type="page"/>
      </w:r>
    </w:p>
    <w:p w:rsidR="00F81484" w:rsidRPr="008D22D2" w:rsidRDefault="00234716" w:rsidP="00C570B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87494644"/>
      <w:r w:rsidRPr="008D22D2">
        <w:rPr>
          <w:rFonts w:ascii="Times New Roman" w:hAnsi="Times New Roman" w:cs="Times New Roman"/>
          <w:color w:val="auto"/>
          <w:sz w:val="24"/>
          <w:szCs w:val="24"/>
        </w:rPr>
        <w:lastRenderedPageBreak/>
        <w:t>Введение</w:t>
      </w:r>
      <w:bookmarkEnd w:id="0"/>
    </w:p>
    <w:p w:rsidR="00234716" w:rsidRPr="008D22D2" w:rsidRDefault="007B64B2" w:rsidP="00234716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 xml:space="preserve">Прежде чем привлекать деньги в бизнес, нужно научиться понимать выгодность инвестиций. Ведь заемные средства мы используем для развития бизнеса: покупку оборудования или недвижимости, товаров для последующей продажи, запуска нового направления в бизнесе. </w:t>
      </w:r>
    </w:p>
    <w:p w:rsidR="00DF6509" w:rsidRPr="008D22D2" w:rsidRDefault="00DF6509" w:rsidP="00DF6509">
      <w:pPr>
        <w:spacing w:line="360" w:lineRule="auto"/>
        <w:ind w:left="708"/>
        <w:rPr>
          <w:rFonts w:ascii="Times New Roman" w:hAnsi="Times New Roman"/>
          <w:i/>
          <w:sz w:val="24"/>
          <w:szCs w:val="24"/>
        </w:rPr>
      </w:pPr>
      <w:r w:rsidRPr="008D22D2">
        <w:rPr>
          <w:rFonts w:ascii="Times New Roman" w:hAnsi="Times New Roman"/>
          <w:i/>
          <w:sz w:val="24"/>
          <w:szCs w:val="24"/>
        </w:rPr>
        <w:t>За мою предпринимательскую жизнь у меня было два не очень удачных бизнес-проекта: покупка типографского оборудования в кредит и инвестирование собственных средств в новое для себя направление по разработке программного обеспечения для карманных компьютеров.</w:t>
      </w:r>
    </w:p>
    <w:p w:rsidR="00DF6509" w:rsidRPr="008D22D2" w:rsidRDefault="00DF6509" w:rsidP="00DF6509">
      <w:pPr>
        <w:spacing w:line="360" w:lineRule="auto"/>
        <w:ind w:left="708"/>
        <w:rPr>
          <w:rFonts w:ascii="Times New Roman" w:hAnsi="Times New Roman"/>
          <w:i/>
          <w:sz w:val="24"/>
          <w:szCs w:val="24"/>
        </w:rPr>
      </w:pPr>
      <w:r w:rsidRPr="008D22D2">
        <w:rPr>
          <w:rFonts w:ascii="Times New Roman" w:hAnsi="Times New Roman"/>
          <w:i/>
          <w:sz w:val="24"/>
          <w:szCs w:val="24"/>
        </w:rPr>
        <w:t xml:space="preserve">В первом случае кредит был благополучно выплачен, но в результате я остался с никому (даже мне) не нужным оборудованием на </w:t>
      </w:r>
      <w:proofErr w:type="spellStart"/>
      <w:r w:rsidRPr="008D22D2">
        <w:rPr>
          <w:rFonts w:ascii="Times New Roman" w:hAnsi="Times New Roman"/>
          <w:i/>
          <w:sz w:val="24"/>
          <w:szCs w:val="24"/>
        </w:rPr>
        <w:t>стагнирующем</w:t>
      </w:r>
      <w:proofErr w:type="spellEnd"/>
      <w:r w:rsidRPr="008D22D2">
        <w:rPr>
          <w:rFonts w:ascii="Times New Roman" w:hAnsi="Times New Roman"/>
          <w:i/>
          <w:sz w:val="24"/>
          <w:szCs w:val="24"/>
        </w:rPr>
        <w:t xml:space="preserve"> газетном рынке. В о втором – ограничился денежными потерями примерно в 3 млн. рублей. </w:t>
      </w:r>
    </w:p>
    <w:p w:rsidR="00DF6509" w:rsidRPr="008D22D2" w:rsidRDefault="00DF6509" w:rsidP="00DF6509">
      <w:pPr>
        <w:spacing w:line="360" w:lineRule="auto"/>
        <w:ind w:left="708"/>
        <w:rPr>
          <w:rFonts w:ascii="Times New Roman" w:hAnsi="Times New Roman"/>
          <w:i/>
          <w:sz w:val="24"/>
          <w:szCs w:val="24"/>
        </w:rPr>
      </w:pPr>
      <w:r w:rsidRPr="008D22D2">
        <w:rPr>
          <w:rFonts w:ascii="Times New Roman" w:hAnsi="Times New Roman"/>
          <w:i/>
          <w:sz w:val="24"/>
          <w:szCs w:val="24"/>
        </w:rPr>
        <w:t>Случайно это или нет, но именно эти проекты я не просчитывал с точки зрения рентабельности, мне просто хотелось их реализовать. После второго случая я сделал вывод – расчеты могут не уберечь от потерь, но дадут осознанность движения к цели и не предотвратят от глобальных финансовых провалов.</w:t>
      </w:r>
    </w:p>
    <w:p w:rsidR="00DF6509" w:rsidRPr="008D22D2" w:rsidRDefault="00DF6509" w:rsidP="00DF6509">
      <w:pPr>
        <w:spacing w:line="360" w:lineRule="auto"/>
        <w:ind w:left="708"/>
        <w:jc w:val="right"/>
        <w:rPr>
          <w:rFonts w:ascii="Times New Roman" w:hAnsi="Times New Roman"/>
          <w:i/>
          <w:sz w:val="24"/>
          <w:szCs w:val="24"/>
        </w:rPr>
      </w:pPr>
      <w:r w:rsidRPr="008D22D2">
        <w:rPr>
          <w:rFonts w:ascii="Times New Roman" w:hAnsi="Times New Roman"/>
          <w:i/>
          <w:sz w:val="24"/>
          <w:szCs w:val="24"/>
        </w:rPr>
        <w:t>Игорь, г. Дзержинск</w:t>
      </w:r>
    </w:p>
    <w:p w:rsidR="009838EF" w:rsidRPr="008D22D2" w:rsidRDefault="00BD7536" w:rsidP="00234716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Как рассчитать – стоит ли игра свеч? Какой вариант финансирования выбрать? Что выгоднее – кредит или лизинг? Именно об этом речь и пойдет в данном модуле.</w:t>
      </w:r>
      <w:r w:rsidR="00EA5E92" w:rsidRPr="008D22D2">
        <w:rPr>
          <w:rFonts w:ascii="Times New Roman" w:hAnsi="Times New Roman"/>
          <w:sz w:val="24"/>
          <w:szCs w:val="24"/>
        </w:rPr>
        <w:t xml:space="preserve"> Но сначала давайте поговорим о том, почему «Время = Деньги».</w:t>
      </w:r>
    </w:p>
    <w:p w:rsidR="009838EF" w:rsidRPr="008D22D2" w:rsidRDefault="009838EF" w:rsidP="00C570B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387494645"/>
      <w:r w:rsidRPr="008D22D2">
        <w:rPr>
          <w:rFonts w:ascii="Times New Roman" w:hAnsi="Times New Roman" w:cs="Times New Roman"/>
          <w:color w:val="auto"/>
          <w:sz w:val="24"/>
          <w:szCs w:val="24"/>
        </w:rPr>
        <w:t>Сколько стоят деньги?</w:t>
      </w:r>
      <w:bookmarkEnd w:id="1"/>
    </w:p>
    <w:p w:rsidR="009838EF" w:rsidRPr="008D22D2" w:rsidRDefault="00683199" w:rsidP="00234716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 xml:space="preserve">Золотое правило бизнеса гласит: «Сумма, полученная сегодня, больше той же суммы, полученной завтра». Этой простой фразой можно описать основную концепцию, используемую финансистами и предпринимателями всего мира – концепцию </w:t>
      </w:r>
      <w:proofErr w:type="spellStart"/>
      <w:r w:rsidRPr="008D22D2">
        <w:rPr>
          <w:rFonts w:ascii="Times New Roman" w:hAnsi="Times New Roman"/>
          <w:sz w:val="24"/>
          <w:szCs w:val="24"/>
        </w:rPr>
        <w:t>временн</w:t>
      </w:r>
      <w:r w:rsidR="008D22D2" w:rsidRPr="008D22D2">
        <w:rPr>
          <w:rFonts w:ascii="Times New Roman" w:hAnsi="Times New Roman"/>
          <w:sz w:val="24"/>
          <w:szCs w:val="24"/>
        </w:rPr>
        <w:t>о́</w:t>
      </w:r>
      <w:r w:rsidRPr="008D22D2">
        <w:rPr>
          <w:rFonts w:ascii="Times New Roman" w:hAnsi="Times New Roman"/>
          <w:sz w:val="24"/>
          <w:szCs w:val="24"/>
        </w:rPr>
        <w:t>й</w:t>
      </w:r>
      <w:proofErr w:type="spellEnd"/>
      <w:r w:rsidRPr="008D22D2">
        <w:rPr>
          <w:rFonts w:ascii="Times New Roman" w:hAnsi="Times New Roman"/>
          <w:sz w:val="24"/>
          <w:szCs w:val="24"/>
        </w:rPr>
        <w:t xml:space="preserve"> стоимости денег. Согласно ее основному принципу, деньги, полученные сегодня, более ценны, ч</w:t>
      </w:r>
      <w:r w:rsidR="00AD279B" w:rsidRPr="008D22D2">
        <w:rPr>
          <w:rFonts w:ascii="Times New Roman" w:hAnsi="Times New Roman"/>
          <w:sz w:val="24"/>
          <w:szCs w:val="24"/>
        </w:rPr>
        <w:t xml:space="preserve">ем деньги, полученные в будущем. Разница в ценности определяется </w:t>
      </w:r>
      <w:r w:rsidRPr="008D22D2">
        <w:rPr>
          <w:rFonts w:ascii="Times New Roman" w:hAnsi="Times New Roman"/>
          <w:sz w:val="24"/>
          <w:szCs w:val="24"/>
        </w:rPr>
        <w:t>количеством процентов, которы</w:t>
      </w:r>
      <w:r w:rsidR="00AD279B" w:rsidRPr="008D22D2">
        <w:rPr>
          <w:rFonts w:ascii="Times New Roman" w:hAnsi="Times New Roman"/>
          <w:sz w:val="24"/>
          <w:szCs w:val="24"/>
        </w:rPr>
        <w:t>е</w:t>
      </w:r>
      <w:r w:rsidRPr="008D22D2">
        <w:rPr>
          <w:rFonts w:ascii="Times New Roman" w:hAnsi="Times New Roman"/>
          <w:sz w:val="24"/>
          <w:szCs w:val="24"/>
        </w:rPr>
        <w:t xml:space="preserve"> деньги могут заработать.</w:t>
      </w:r>
      <w:r w:rsidR="00AD279B" w:rsidRPr="008D22D2">
        <w:rPr>
          <w:rFonts w:ascii="Times New Roman" w:hAnsi="Times New Roman"/>
          <w:sz w:val="24"/>
          <w:szCs w:val="24"/>
        </w:rPr>
        <w:t xml:space="preserve"> Действительно, 900 сегодняшних рублей через год могут увеличиться, скажем, до 1000 рублей.  Это означает, что 1000 рублей, подлежащие выплате через год, сегодня стоят 900 рублей.</w:t>
      </w:r>
    </w:p>
    <w:p w:rsidR="00AD279B" w:rsidRPr="008D22D2" w:rsidRDefault="00AD279B" w:rsidP="00AD279B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Отсюда вытекает, по крайней мере, два важных следствия:</w:t>
      </w:r>
    </w:p>
    <w:p w:rsidR="00AD279B" w:rsidRPr="008D22D2" w:rsidRDefault="00AD279B" w:rsidP="00AD279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необходимость учёта фактора времени при проведении финансовых операций;</w:t>
      </w:r>
    </w:p>
    <w:p w:rsidR="00AD279B" w:rsidRPr="008D22D2" w:rsidRDefault="00AD279B" w:rsidP="00AD279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lastRenderedPageBreak/>
        <w:t>некорректность (с точки зрения анализа долгосрочных финансовых операций) суммирования денежных величин, относящихся к разным периодам времени.</w:t>
      </w:r>
    </w:p>
    <w:p w:rsidR="00AD279B" w:rsidRPr="008D22D2" w:rsidRDefault="000E68BF" w:rsidP="00234716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Каким же образом мы можем учитывать фактор времени? Для этого необходимо использовать две взаимно связанные формул, позволяющие вычислить:</w:t>
      </w:r>
    </w:p>
    <w:p w:rsidR="000E68BF" w:rsidRPr="008D22D2" w:rsidRDefault="000E68BF" w:rsidP="000E68B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 xml:space="preserve">стоимость сегодняшней суммы в </w:t>
      </w:r>
      <w:proofErr w:type="gramStart"/>
      <w:r w:rsidRPr="008D22D2">
        <w:rPr>
          <w:rFonts w:ascii="Times New Roman" w:hAnsi="Times New Roman"/>
          <w:sz w:val="24"/>
          <w:szCs w:val="24"/>
        </w:rPr>
        <w:t>будущем</w:t>
      </w:r>
      <w:proofErr w:type="gramEnd"/>
    </w:p>
    <w:p w:rsidR="000E68BF" w:rsidRPr="008D22D2" w:rsidRDefault="000E68BF" w:rsidP="0023471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 xml:space="preserve">стоимость будущей суммы в сегодняшних </w:t>
      </w:r>
      <w:proofErr w:type="gramStart"/>
      <w:r w:rsidRPr="008D22D2">
        <w:rPr>
          <w:rFonts w:ascii="Times New Roman" w:hAnsi="Times New Roman"/>
          <w:sz w:val="24"/>
          <w:szCs w:val="24"/>
        </w:rPr>
        <w:t>деньгах</w:t>
      </w:r>
      <w:proofErr w:type="gramEnd"/>
      <w:r w:rsidRPr="008D22D2">
        <w:rPr>
          <w:rFonts w:ascii="Times New Roman" w:hAnsi="Times New Roman"/>
          <w:sz w:val="24"/>
          <w:szCs w:val="24"/>
        </w:rPr>
        <w:t>.</w:t>
      </w:r>
    </w:p>
    <w:p w:rsidR="000F6387" w:rsidRPr="008D22D2" w:rsidRDefault="000F6387" w:rsidP="000F6387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Определение будущей стоимости денег – по сути ответ на вопрос: если мы имеем определенную сумму денег сегодня, то какова будет  стоимость этих денег в будущем при данном значении уровня процентной ставки? Формула для подобного расчета выглядит так:</w:t>
      </w:r>
    </w:p>
    <w:p w:rsidR="000F6387" w:rsidRPr="008D22D2" w:rsidRDefault="000F6387" w:rsidP="00016C4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БС = ТС</w:t>
      </w:r>
      <w:r w:rsidR="008D22D2" w:rsidRPr="008D22D2">
        <w:rPr>
          <w:rFonts w:ascii="Times New Roman" w:hAnsi="Times New Roman"/>
          <w:sz w:val="24"/>
          <w:szCs w:val="24"/>
        </w:rPr>
        <w:t xml:space="preserve"> × </w:t>
      </w:r>
      <w:r w:rsidRPr="008D22D2">
        <w:rPr>
          <w:rFonts w:ascii="Times New Roman" w:hAnsi="Times New Roman"/>
          <w:sz w:val="24"/>
          <w:szCs w:val="24"/>
        </w:rPr>
        <w:t>(1+ПС)</w:t>
      </w:r>
      <w:r w:rsidRPr="008D22D2">
        <w:rPr>
          <w:rFonts w:ascii="Times New Roman" w:hAnsi="Times New Roman"/>
          <w:sz w:val="24"/>
          <w:szCs w:val="24"/>
          <w:vertAlign w:val="superscript"/>
        </w:rPr>
        <w:t>N</w:t>
      </w:r>
    </w:p>
    <w:p w:rsidR="000F6387" w:rsidRPr="008D22D2" w:rsidRDefault="000F6387" w:rsidP="000F6387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где:</w:t>
      </w:r>
    </w:p>
    <w:p w:rsidR="00016C4A" w:rsidRPr="008D22D2" w:rsidRDefault="000F6387" w:rsidP="00016C4A">
      <w:pPr>
        <w:pStyle w:val="a3"/>
        <w:numPr>
          <w:ilvl w:val="1"/>
          <w:numId w:val="7"/>
        </w:numPr>
        <w:spacing w:line="360" w:lineRule="auto"/>
        <w:ind w:left="1134" w:hanging="367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 xml:space="preserve">БС – это </w:t>
      </w:r>
      <w:proofErr w:type="gramStart"/>
      <w:r w:rsidRPr="008D22D2">
        <w:rPr>
          <w:rFonts w:ascii="Times New Roman" w:hAnsi="Times New Roman"/>
          <w:sz w:val="24"/>
          <w:szCs w:val="24"/>
        </w:rPr>
        <w:t>будущая</w:t>
      </w:r>
      <w:proofErr w:type="gramEnd"/>
      <w:r w:rsidRPr="008D22D2">
        <w:rPr>
          <w:rFonts w:ascii="Times New Roman" w:hAnsi="Times New Roman"/>
          <w:sz w:val="24"/>
          <w:szCs w:val="24"/>
        </w:rPr>
        <w:t xml:space="preserve">   стоимость   денег  через N периодов инвестирования; </w:t>
      </w:r>
    </w:p>
    <w:p w:rsidR="000F6387" w:rsidRPr="008D22D2" w:rsidRDefault="000F6387" w:rsidP="00016C4A">
      <w:pPr>
        <w:pStyle w:val="a3"/>
        <w:numPr>
          <w:ilvl w:val="1"/>
          <w:numId w:val="7"/>
        </w:numPr>
        <w:spacing w:line="360" w:lineRule="auto"/>
        <w:ind w:left="1134" w:hanging="367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 xml:space="preserve">ТС - сегодняшняя  стоимость денег; сумма, которая есть сейчас; </w:t>
      </w:r>
    </w:p>
    <w:p w:rsidR="000F6387" w:rsidRPr="008D22D2" w:rsidRDefault="000F6387" w:rsidP="00016C4A">
      <w:pPr>
        <w:pStyle w:val="a3"/>
        <w:numPr>
          <w:ilvl w:val="1"/>
          <w:numId w:val="7"/>
        </w:numPr>
        <w:spacing w:line="360" w:lineRule="auto"/>
        <w:ind w:left="1134" w:hanging="367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 xml:space="preserve">ПС-процентная ставка; </w:t>
      </w:r>
    </w:p>
    <w:p w:rsidR="000F6387" w:rsidRPr="008D22D2" w:rsidRDefault="000F6387" w:rsidP="00016C4A">
      <w:pPr>
        <w:pStyle w:val="a3"/>
        <w:numPr>
          <w:ilvl w:val="1"/>
          <w:numId w:val="7"/>
        </w:numPr>
        <w:spacing w:line="360" w:lineRule="auto"/>
        <w:ind w:left="1134" w:hanging="367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Т - число периодов инвестирования.</w:t>
      </w:r>
    </w:p>
    <w:p w:rsidR="000F6387" w:rsidRPr="008D22D2" w:rsidRDefault="000F6387" w:rsidP="000F6387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 xml:space="preserve">Чтобы проиллюстрировать применение этой  формулы  на практике, предположим, что вы решили положить 1000 рублей  на депозит сроком на пять лет. Банк обязуется выплачивать вам 9 % годовых и ежегодно производить начисление процентов. В этом случае </w:t>
      </w:r>
    </w:p>
    <w:p w:rsidR="000F6387" w:rsidRPr="008D22D2" w:rsidRDefault="000F6387" w:rsidP="00016C4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БС = 1000</w:t>
      </w:r>
      <w:r w:rsidR="008D22D2" w:rsidRPr="008D22D2">
        <w:rPr>
          <w:rFonts w:ascii="Times New Roman" w:hAnsi="Times New Roman"/>
          <w:sz w:val="24"/>
          <w:szCs w:val="24"/>
        </w:rPr>
        <w:t xml:space="preserve"> × </w:t>
      </w:r>
      <w:r w:rsidRPr="008D22D2">
        <w:rPr>
          <w:rFonts w:ascii="Times New Roman" w:hAnsi="Times New Roman"/>
          <w:sz w:val="24"/>
          <w:szCs w:val="24"/>
        </w:rPr>
        <w:t>(1 + 0,09)^5 = 1000</w:t>
      </w:r>
      <w:r w:rsidR="008D22D2" w:rsidRPr="008D22D2">
        <w:rPr>
          <w:rFonts w:ascii="Times New Roman" w:hAnsi="Times New Roman"/>
          <w:sz w:val="24"/>
          <w:szCs w:val="24"/>
        </w:rPr>
        <w:t xml:space="preserve"> × </w:t>
      </w:r>
      <w:r w:rsidRPr="008D22D2">
        <w:rPr>
          <w:rFonts w:ascii="Times New Roman" w:hAnsi="Times New Roman"/>
          <w:sz w:val="24"/>
          <w:szCs w:val="24"/>
        </w:rPr>
        <w:t>1,5386= 1 538,62 руб.</w:t>
      </w:r>
    </w:p>
    <w:p w:rsidR="000F6387" w:rsidRPr="008D22D2" w:rsidRDefault="000F6387" w:rsidP="000F6387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 xml:space="preserve">Таким образом, с чисто финансовой точки зрения для вас будет безразлично, иметь ли 1000 рублей сегодня или 1 538 рублей через пять лет. </w:t>
      </w:r>
    </w:p>
    <w:p w:rsidR="000F6387" w:rsidRPr="008D22D2" w:rsidRDefault="000F6387" w:rsidP="000F6387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Для обратной операции -  нахождения текущей  стоимости денег</w:t>
      </w:r>
      <w:proofErr w:type="gramStart"/>
      <w:r w:rsidRPr="008D22D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D22D2">
        <w:rPr>
          <w:rFonts w:ascii="Times New Roman" w:hAnsi="Times New Roman"/>
          <w:sz w:val="24"/>
          <w:szCs w:val="24"/>
        </w:rPr>
        <w:t xml:space="preserve"> которые будут получены в  будущем  существует формула</w:t>
      </w:r>
    </w:p>
    <w:p w:rsidR="000F6387" w:rsidRPr="008D22D2" w:rsidRDefault="000F6387" w:rsidP="00016C4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ТС = БС</w:t>
      </w:r>
      <w:r w:rsidR="008D22D2" w:rsidRPr="008D22D2">
        <w:rPr>
          <w:rFonts w:ascii="Times New Roman" w:hAnsi="Times New Roman"/>
          <w:sz w:val="24"/>
          <w:szCs w:val="24"/>
        </w:rPr>
        <w:t xml:space="preserve"> × </w:t>
      </w:r>
      <w:r w:rsidRPr="008D22D2">
        <w:rPr>
          <w:rFonts w:ascii="Times New Roman" w:hAnsi="Times New Roman"/>
          <w:sz w:val="24"/>
          <w:szCs w:val="24"/>
        </w:rPr>
        <w:t>(1 / (1+ПС)^N)</w:t>
      </w:r>
    </w:p>
    <w:p w:rsidR="000F6387" w:rsidRPr="008D22D2" w:rsidRDefault="000F6387" w:rsidP="000F6387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Получается, что стоимость 1000 рублей, которую вы получите через 5 лет, при условии, что деньги дорожают на 9% в год, сейчас равна:</w:t>
      </w:r>
    </w:p>
    <w:p w:rsidR="000C02EF" w:rsidRPr="008D22D2" w:rsidRDefault="000F6387" w:rsidP="00016C4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lastRenderedPageBreak/>
        <w:t>ТС = 1000</w:t>
      </w:r>
      <w:r w:rsidR="008D22D2" w:rsidRPr="008D22D2">
        <w:rPr>
          <w:rFonts w:ascii="Times New Roman" w:hAnsi="Times New Roman"/>
          <w:sz w:val="24"/>
          <w:szCs w:val="24"/>
        </w:rPr>
        <w:t xml:space="preserve"> × </w:t>
      </w:r>
      <w:r w:rsidRPr="008D22D2">
        <w:rPr>
          <w:rFonts w:ascii="Times New Roman" w:hAnsi="Times New Roman"/>
          <w:sz w:val="24"/>
          <w:szCs w:val="24"/>
        </w:rPr>
        <w:t>(1 / (1 + 0,09)^5) = 1000</w:t>
      </w:r>
      <w:r w:rsidR="008D22D2" w:rsidRPr="008D22D2">
        <w:rPr>
          <w:rFonts w:ascii="Times New Roman" w:hAnsi="Times New Roman"/>
          <w:sz w:val="24"/>
          <w:szCs w:val="24"/>
        </w:rPr>
        <w:t xml:space="preserve"> × </w:t>
      </w:r>
      <w:r w:rsidRPr="008D22D2">
        <w:rPr>
          <w:rFonts w:ascii="Times New Roman" w:hAnsi="Times New Roman"/>
          <w:sz w:val="24"/>
          <w:szCs w:val="24"/>
        </w:rPr>
        <w:t>0,6499 = 649,93 руб.</w:t>
      </w:r>
    </w:p>
    <w:p w:rsidR="000C02EF" w:rsidRPr="008D22D2" w:rsidRDefault="000C02EF" w:rsidP="000C02EF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И в той и в другой формуле, как вы видите, используется</w:t>
      </w:r>
      <w:r w:rsidR="000F6387" w:rsidRPr="008D22D2">
        <w:rPr>
          <w:rFonts w:ascii="Times New Roman" w:hAnsi="Times New Roman"/>
          <w:sz w:val="24"/>
          <w:szCs w:val="24"/>
        </w:rPr>
        <w:t xml:space="preserve"> процентная ставка, называемая часто </w:t>
      </w:r>
      <w:r w:rsidRPr="008D22D2">
        <w:rPr>
          <w:rFonts w:ascii="Times New Roman" w:hAnsi="Times New Roman"/>
          <w:sz w:val="24"/>
          <w:szCs w:val="24"/>
        </w:rPr>
        <w:t>«ставк</w:t>
      </w:r>
      <w:r w:rsidR="000F6387" w:rsidRPr="008D22D2">
        <w:rPr>
          <w:rFonts w:ascii="Times New Roman" w:hAnsi="Times New Roman"/>
          <w:sz w:val="24"/>
          <w:szCs w:val="24"/>
        </w:rPr>
        <w:t>ой</w:t>
      </w:r>
      <w:r w:rsidRPr="008D22D2">
        <w:rPr>
          <w:rFonts w:ascii="Times New Roman" w:hAnsi="Times New Roman"/>
          <w:sz w:val="24"/>
          <w:szCs w:val="24"/>
        </w:rPr>
        <w:t xml:space="preserve"> дисконтирования». Этот параметр отражает влияние стоимости денег в текущ</w:t>
      </w:r>
      <w:r w:rsidR="005244E0" w:rsidRPr="008D22D2">
        <w:rPr>
          <w:rFonts w:ascii="Times New Roman" w:hAnsi="Times New Roman"/>
          <w:sz w:val="24"/>
          <w:szCs w:val="24"/>
        </w:rPr>
        <w:t>ей</w:t>
      </w:r>
      <w:r w:rsidRPr="008D22D2">
        <w:rPr>
          <w:rFonts w:ascii="Times New Roman" w:hAnsi="Times New Roman"/>
          <w:sz w:val="24"/>
          <w:szCs w:val="24"/>
        </w:rPr>
        <w:t xml:space="preserve"> </w:t>
      </w:r>
      <w:r w:rsidR="005244E0" w:rsidRPr="008D22D2">
        <w:rPr>
          <w:rFonts w:ascii="Times New Roman" w:hAnsi="Times New Roman"/>
          <w:sz w:val="24"/>
          <w:szCs w:val="24"/>
        </w:rPr>
        <w:t xml:space="preserve">экономике, </w:t>
      </w:r>
      <w:r w:rsidRPr="008D22D2">
        <w:rPr>
          <w:rFonts w:ascii="Times New Roman" w:hAnsi="Times New Roman"/>
          <w:sz w:val="24"/>
          <w:szCs w:val="24"/>
        </w:rPr>
        <w:t xml:space="preserve">и принимается за ставку рефинансирования, или процент по считающимся </w:t>
      </w:r>
      <w:proofErr w:type="spellStart"/>
      <w:r w:rsidRPr="008D22D2">
        <w:rPr>
          <w:rFonts w:ascii="Times New Roman" w:hAnsi="Times New Roman"/>
          <w:sz w:val="24"/>
          <w:szCs w:val="24"/>
        </w:rPr>
        <w:t>безрисковыми</w:t>
      </w:r>
      <w:proofErr w:type="spellEnd"/>
      <w:r w:rsidRPr="008D22D2">
        <w:rPr>
          <w:rFonts w:ascii="Times New Roman" w:hAnsi="Times New Roman"/>
          <w:sz w:val="24"/>
          <w:szCs w:val="24"/>
        </w:rPr>
        <w:t xml:space="preserve"> долгосрочным государственным облигациям, или процент по банковским депозитам. Для расчета инвестиционных проектов, эта цифра может приниматься за планируемую доходность инвестиционного проекта.</w:t>
      </w:r>
    </w:p>
    <w:p w:rsidR="000E68BF" w:rsidRPr="008D22D2" w:rsidRDefault="00F018F4" w:rsidP="00234716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Например,</w:t>
      </w:r>
      <w:r w:rsidR="005244E0" w:rsidRPr="008D22D2">
        <w:rPr>
          <w:rFonts w:ascii="Times New Roman" w:hAnsi="Times New Roman"/>
          <w:sz w:val="24"/>
          <w:szCs w:val="24"/>
        </w:rPr>
        <w:t xml:space="preserve"> в России на данный момент ставка рефинансирования (т.е. примерная стоимость денег) равна 8,25% в рублях, в США - 0,25% в долларах, в Японии-  0,1% в йенах, в  Европе - 1% в евро.</w:t>
      </w:r>
    </w:p>
    <w:p w:rsidR="000C02EF" w:rsidRPr="008D22D2" w:rsidRDefault="00BB0530" w:rsidP="00234716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Какие практические выводы можно сделать из понимания этой простой концепции:</w:t>
      </w:r>
    </w:p>
    <w:p w:rsidR="00C06C1B" w:rsidRPr="008D22D2" w:rsidRDefault="00BB0530" w:rsidP="00BB053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 xml:space="preserve">Деньги стоят денег. Если занимаете для развития бизнеса сегодня – должны платить проценты за все время использования, поскольку завтра та же сумма будет стоить меньше. </w:t>
      </w:r>
      <w:r w:rsidR="00C06C1B" w:rsidRPr="008D22D2">
        <w:rPr>
          <w:rFonts w:ascii="Times New Roman" w:hAnsi="Times New Roman"/>
          <w:sz w:val="24"/>
          <w:szCs w:val="24"/>
        </w:rPr>
        <w:t>При этом рентабельность бизнеса должна быть выше выплачиваемых процентов.</w:t>
      </w:r>
    </w:p>
    <w:p w:rsidR="00BB0530" w:rsidRPr="008D22D2" w:rsidRDefault="00C06C1B" w:rsidP="00BB053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Если вкладываете собственные деньги  - всегда сравнивайте со стоимостью денег в экономике и считайте – стоит ли игра свеч? Может быть, выгоднее просто положить на депозит под 10% годовых?</w:t>
      </w:r>
    </w:p>
    <w:p w:rsidR="00683199" w:rsidRPr="008D22D2" w:rsidRDefault="00C06C1B" w:rsidP="00234716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О том, какие способы финансирования существуют и как правильно рассчитывать эффективность инвестиционных проектов (а бизнес – суть инвестиционный проект)</w:t>
      </w:r>
      <w:r w:rsidR="002F725F" w:rsidRPr="008D22D2">
        <w:rPr>
          <w:rFonts w:ascii="Times New Roman" w:hAnsi="Times New Roman"/>
          <w:sz w:val="24"/>
          <w:szCs w:val="24"/>
        </w:rPr>
        <w:t>,</w:t>
      </w:r>
      <w:r w:rsidRPr="008D22D2">
        <w:rPr>
          <w:rFonts w:ascii="Times New Roman" w:hAnsi="Times New Roman"/>
          <w:sz w:val="24"/>
          <w:szCs w:val="24"/>
        </w:rPr>
        <w:t xml:space="preserve"> вы узнаете ниже.</w:t>
      </w:r>
    </w:p>
    <w:p w:rsidR="009214CC" w:rsidRPr="008D22D2" w:rsidRDefault="009214CC" w:rsidP="009214C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8D22D2">
        <w:rPr>
          <w:rFonts w:ascii="Times New Roman" w:hAnsi="Times New Roman"/>
          <w:b/>
          <w:i/>
          <w:sz w:val="24"/>
          <w:szCs w:val="24"/>
        </w:rPr>
        <w:t>Оценка эффективности финансирования бизнеса и внутренних инвестиций</w:t>
      </w:r>
    </w:p>
    <w:p w:rsidR="009214CC" w:rsidRPr="008D22D2" w:rsidRDefault="009214CC" w:rsidP="00C570B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387494646"/>
      <w:r w:rsidRPr="008D22D2">
        <w:rPr>
          <w:rFonts w:ascii="Times New Roman" w:hAnsi="Times New Roman" w:cs="Times New Roman"/>
          <w:color w:val="auto"/>
          <w:sz w:val="24"/>
          <w:szCs w:val="24"/>
        </w:rPr>
        <w:t>Методы оценки инвестиций</w:t>
      </w:r>
      <w:bookmarkEnd w:id="2"/>
    </w:p>
    <w:p w:rsidR="009214CC" w:rsidRPr="008D22D2" w:rsidRDefault="009214CC" w:rsidP="009214CC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Любой бизнес – это инвестиция. Следовательно, вам, как предпринимателю постоянно приходится принимать инвестиционные решения, даже если это происходит неосознанно. Арендовать помещение или выкупить его? Покупать ли новое оборудование? На каких условиях брать в лизинг автомобиль? Открывать ли новое направление в бизнесе?</w:t>
      </w:r>
    </w:p>
    <w:p w:rsidR="009214CC" w:rsidRPr="008D22D2" w:rsidRDefault="009214CC" w:rsidP="009214CC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Все это по своей сути – инвестиционные проекты, требующие принятия инвестиционных решений. Главная особенность таких решений – это привязка ко времени. Мы выясни</w:t>
      </w:r>
      <w:r w:rsidR="008D22D2" w:rsidRPr="008D22D2">
        <w:rPr>
          <w:rFonts w:ascii="Times New Roman" w:hAnsi="Times New Roman"/>
          <w:sz w:val="24"/>
          <w:szCs w:val="24"/>
        </w:rPr>
        <w:t xml:space="preserve">ли, что деньги обладают </w:t>
      </w:r>
      <w:proofErr w:type="spellStart"/>
      <w:r w:rsidR="008D22D2" w:rsidRPr="008D22D2">
        <w:rPr>
          <w:rFonts w:ascii="Times New Roman" w:hAnsi="Times New Roman"/>
          <w:sz w:val="24"/>
          <w:szCs w:val="24"/>
        </w:rPr>
        <w:t>временно́</w:t>
      </w:r>
      <w:r w:rsidRPr="008D22D2">
        <w:rPr>
          <w:rFonts w:ascii="Times New Roman" w:hAnsi="Times New Roman"/>
          <w:sz w:val="24"/>
          <w:szCs w:val="24"/>
        </w:rPr>
        <w:t>й</w:t>
      </w:r>
      <w:proofErr w:type="spellEnd"/>
      <w:r w:rsidRPr="008D22D2">
        <w:rPr>
          <w:rFonts w:ascii="Times New Roman" w:hAnsi="Times New Roman"/>
          <w:sz w:val="24"/>
          <w:szCs w:val="24"/>
        </w:rPr>
        <w:t xml:space="preserve"> стоимостью. Именно этот фактор необходимо учитывать при инвестировании. </w:t>
      </w:r>
    </w:p>
    <w:p w:rsidR="009214CC" w:rsidRPr="008D22D2" w:rsidRDefault="009214CC" w:rsidP="009214CC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lastRenderedPageBreak/>
        <w:t>Инвестирование предполагает расходование чего-то ценного (как правило, денег) в один моме</w:t>
      </w:r>
      <w:r w:rsidR="008D22D2" w:rsidRPr="008D22D2">
        <w:rPr>
          <w:rFonts w:ascii="Times New Roman" w:hAnsi="Times New Roman"/>
          <w:sz w:val="24"/>
          <w:szCs w:val="24"/>
        </w:rPr>
        <w:t xml:space="preserve">нт времени, с целью получения </w:t>
      </w:r>
      <w:proofErr w:type="spellStart"/>
      <w:r w:rsidR="008D22D2" w:rsidRPr="008D22D2">
        <w:rPr>
          <w:rFonts w:ascii="Times New Roman" w:hAnsi="Times New Roman"/>
          <w:sz w:val="24"/>
          <w:szCs w:val="24"/>
        </w:rPr>
        <w:t>бо́</w:t>
      </w:r>
      <w:r w:rsidRPr="008D22D2">
        <w:rPr>
          <w:rFonts w:ascii="Times New Roman" w:hAnsi="Times New Roman"/>
          <w:sz w:val="24"/>
          <w:szCs w:val="24"/>
        </w:rPr>
        <w:t>льшего</w:t>
      </w:r>
      <w:proofErr w:type="spellEnd"/>
      <w:r w:rsidRPr="008D22D2">
        <w:rPr>
          <w:rFonts w:ascii="Times New Roman" w:hAnsi="Times New Roman"/>
          <w:sz w:val="24"/>
          <w:szCs w:val="24"/>
        </w:rPr>
        <w:t xml:space="preserve"> количества денег (или других экономических выгод) в другой момент времени.  Кроме того, расходуется обычно сразу крупная сумма, а выгоды получаются в виде небольших сумм на протяжении определенного времени.</w:t>
      </w:r>
    </w:p>
    <w:p w:rsidR="009214CC" w:rsidRPr="008D22D2" w:rsidRDefault="009214CC" w:rsidP="009214CC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Особенно важно тщательно просчитать выгодность инвестиций в тот или иной проект, если вы планируете привлекать заемные средства, например банковский кредит, или приобретать оборудование с помощью лизинга.</w:t>
      </w:r>
    </w:p>
    <w:p w:rsidR="009214CC" w:rsidRPr="008D22D2" w:rsidRDefault="009214CC" w:rsidP="009214CC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Для оценки инвестиционных возможностей и принятия решений используются несколько показателей. Даже если у вас небольшой бизнес, навыки подобных расчетов в повседневной практике помогут вам более взвешенно и осознанно вкладывать свои и тем более заемные деньги. Что это за показатели?</w:t>
      </w:r>
    </w:p>
    <w:p w:rsidR="009214CC" w:rsidRPr="008D22D2" w:rsidRDefault="009214CC" w:rsidP="009214C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 xml:space="preserve">Чистый дисконтированный доход (ЧДД); другие названия: чистая приведенная стоимость, чистый приведенный доход, </w:t>
      </w:r>
      <w:proofErr w:type="spellStart"/>
      <w:r w:rsidRPr="008D22D2">
        <w:rPr>
          <w:rFonts w:ascii="Times New Roman" w:hAnsi="Times New Roman"/>
          <w:sz w:val="24"/>
          <w:szCs w:val="24"/>
        </w:rPr>
        <w:t>Net</w:t>
      </w:r>
      <w:proofErr w:type="spellEnd"/>
      <w:r w:rsidRPr="008D2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2D2">
        <w:rPr>
          <w:rFonts w:ascii="Times New Roman" w:hAnsi="Times New Roman"/>
          <w:sz w:val="24"/>
          <w:szCs w:val="24"/>
        </w:rPr>
        <w:t>Present</w:t>
      </w:r>
      <w:proofErr w:type="spellEnd"/>
      <w:r w:rsidRPr="008D2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2D2">
        <w:rPr>
          <w:rFonts w:ascii="Times New Roman" w:hAnsi="Times New Roman"/>
          <w:sz w:val="24"/>
          <w:szCs w:val="24"/>
        </w:rPr>
        <w:t>Value</w:t>
      </w:r>
      <w:proofErr w:type="spellEnd"/>
      <w:r w:rsidRPr="008D22D2">
        <w:rPr>
          <w:rFonts w:ascii="Times New Roman" w:hAnsi="Times New Roman"/>
          <w:sz w:val="24"/>
          <w:szCs w:val="24"/>
        </w:rPr>
        <w:t xml:space="preserve"> (NPV).</w:t>
      </w:r>
    </w:p>
    <w:p w:rsidR="009214CC" w:rsidRPr="008D22D2" w:rsidRDefault="009214CC" w:rsidP="009214C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 xml:space="preserve">Внутренняя норма доходности (ВНД); другие названия: внутренняя норма рентабельности, </w:t>
      </w:r>
      <w:r w:rsidR="00BE7E05" w:rsidRPr="008D22D2">
        <w:rPr>
          <w:rFonts w:ascii="Times New Roman" w:hAnsi="Times New Roman"/>
          <w:sz w:val="24"/>
          <w:szCs w:val="24"/>
        </w:rPr>
        <w:t xml:space="preserve">норма </w:t>
      </w:r>
      <w:r w:rsidRPr="008D22D2">
        <w:rPr>
          <w:rFonts w:ascii="Times New Roman" w:hAnsi="Times New Roman"/>
          <w:sz w:val="24"/>
          <w:szCs w:val="24"/>
        </w:rPr>
        <w:t xml:space="preserve">возврата инвестиций, </w:t>
      </w:r>
      <w:proofErr w:type="spellStart"/>
      <w:r w:rsidRPr="008D22D2">
        <w:rPr>
          <w:rFonts w:ascii="Times New Roman" w:hAnsi="Times New Roman"/>
          <w:sz w:val="24"/>
          <w:szCs w:val="24"/>
        </w:rPr>
        <w:t>Internal</w:t>
      </w:r>
      <w:proofErr w:type="spellEnd"/>
      <w:r w:rsidRPr="008D22D2">
        <w:rPr>
          <w:rFonts w:ascii="Times New Roman" w:hAnsi="Times New Roman"/>
          <w:sz w:val="24"/>
          <w:szCs w:val="24"/>
        </w:rPr>
        <w:t xml:space="preserve"> Rate of </w:t>
      </w:r>
      <w:proofErr w:type="spellStart"/>
      <w:r w:rsidRPr="008D22D2">
        <w:rPr>
          <w:rFonts w:ascii="Times New Roman" w:hAnsi="Times New Roman"/>
          <w:sz w:val="24"/>
          <w:szCs w:val="24"/>
        </w:rPr>
        <w:t>Return</w:t>
      </w:r>
      <w:proofErr w:type="spellEnd"/>
      <w:r w:rsidRPr="008D22D2">
        <w:rPr>
          <w:rFonts w:ascii="Times New Roman" w:hAnsi="Times New Roman"/>
          <w:sz w:val="24"/>
          <w:szCs w:val="24"/>
        </w:rPr>
        <w:t xml:space="preserve"> (IRR)</w:t>
      </w:r>
    </w:p>
    <w:p w:rsidR="009214CC" w:rsidRPr="008D22D2" w:rsidRDefault="009214CC" w:rsidP="009214C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Срок окупаемости (</w:t>
      </w:r>
      <w:r w:rsidRPr="008D22D2">
        <w:rPr>
          <w:rFonts w:ascii="Times New Roman" w:hAnsi="Times New Roman"/>
          <w:sz w:val="24"/>
          <w:szCs w:val="24"/>
          <w:lang w:val="en-US"/>
        </w:rPr>
        <w:t>Payback</w:t>
      </w:r>
      <w:r w:rsidRPr="008D22D2">
        <w:rPr>
          <w:rFonts w:ascii="Times New Roman" w:hAnsi="Times New Roman"/>
          <w:sz w:val="24"/>
          <w:szCs w:val="24"/>
        </w:rPr>
        <w:t xml:space="preserve"> </w:t>
      </w:r>
      <w:r w:rsidRPr="008D22D2">
        <w:rPr>
          <w:rFonts w:ascii="Times New Roman" w:hAnsi="Times New Roman"/>
          <w:sz w:val="24"/>
          <w:szCs w:val="24"/>
          <w:lang w:val="en-US"/>
        </w:rPr>
        <w:t>period</w:t>
      </w:r>
      <w:r w:rsidRPr="008D22D2">
        <w:rPr>
          <w:rFonts w:ascii="Times New Roman" w:hAnsi="Times New Roman"/>
          <w:sz w:val="24"/>
          <w:szCs w:val="24"/>
        </w:rPr>
        <w:t>; (</w:t>
      </w:r>
      <w:r w:rsidRPr="008D22D2">
        <w:rPr>
          <w:rFonts w:ascii="Times New Roman" w:hAnsi="Times New Roman"/>
          <w:sz w:val="24"/>
          <w:szCs w:val="24"/>
          <w:lang w:val="en-US"/>
        </w:rPr>
        <w:t>PBP</w:t>
      </w:r>
      <w:r w:rsidRPr="008D22D2">
        <w:rPr>
          <w:rFonts w:ascii="Times New Roman" w:hAnsi="Times New Roman"/>
          <w:sz w:val="24"/>
          <w:szCs w:val="24"/>
        </w:rPr>
        <w:t>)</w:t>
      </w:r>
    </w:p>
    <w:p w:rsidR="009214CC" w:rsidRPr="008D22D2" w:rsidRDefault="009214CC" w:rsidP="009214CC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Не стоит пугаться сложных названий, это достаточно простые понятия, суть которых мы и рассмотрим ниже более подробно.</w:t>
      </w:r>
    </w:p>
    <w:p w:rsidR="009214CC" w:rsidRPr="008D22D2" w:rsidRDefault="009214CC" w:rsidP="00C570B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387494647"/>
      <w:r w:rsidRPr="008D22D2">
        <w:rPr>
          <w:rFonts w:ascii="Times New Roman" w:hAnsi="Times New Roman" w:cs="Times New Roman"/>
          <w:color w:val="auto"/>
          <w:sz w:val="24"/>
          <w:szCs w:val="24"/>
        </w:rPr>
        <w:t>Чистая приведенная стоимость</w:t>
      </w:r>
      <w:bookmarkEnd w:id="3"/>
    </w:p>
    <w:p w:rsidR="009214CC" w:rsidRPr="008D22D2" w:rsidRDefault="009214CC" w:rsidP="009214CC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Чистая п</w:t>
      </w:r>
      <w:r w:rsidR="008D22D2" w:rsidRPr="008D22D2">
        <w:rPr>
          <w:rFonts w:ascii="Times New Roman" w:hAnsi="Times New Roman"/>
          <w:sz w:val="24"/>
          <w:szCs w:val="24"/>
        </w:rPr>
        <w:t xml:space="preserve">риведённая стоимость (NPV, </w:t>
      </w:r>
      <w:proofErr w:type="spellStart"/>
      <w:r w:rsidR="008D22D2" w:rsidRPr="008D22D2">
        <w:rPr>
          <w:rFonts w:ascii="Times New Roman" w:hAnsi="Times New Roman"/>
          <w:sz w:val="24"/>
          <w:szCs w:val="24"/>
        </w:rPr>
        <w:t>Net</w:t>
      </w:r>
      <w:proofErr w:type="spellEnd"/>
      <w:r w:rsidR="008D22D2" w:rsidRPr="008D22D2">
        <w:rPr>
          <w:rFonts w:ascii="Times New Roman" w:hAnsi="Times New Roman"/>
          <w:sz w:val="24"/>
          <w:szCs w:val="24"/>
        </w:rPr>
        <w:t xml:space="preserve"> </w:t>
      </w:r>
      <w:r w:rsidR="008D22D2" w:rsidRPr="008D22D2">
        <w:rPr>
          <w:rFonts w:ascii="Times New Roman" w:hAnsi="Times New Roman"/>
          <w:sz w:val="24"/>
          <w:szCs w:val="24"/>
          <w:lang w:val="en-US"/>
        </w:rPr>
        <w:t>P</w:t>
      </w:r>
      <w:proofErr w:type="spellStart"/>
      <w:r w:rsidRPr="008D22D2">
        <w:rPr>
          <w:rFonts w:ascii="Times New Roman" w:hAnsi="Times New Roman"/>
          <w:sz w:val="24"/>
          <w:szCs w:val="24"/>
        </w:rPr>
        <w:t>resent</w:t>
      </w:r>
      <w:proofErr w:type="spellEnd"/>
      <w:r w:rsidRPr="008D22D2">
        <w:rPr>
          <w:rFonts w:ascii="Times New Roman" w:hAnsi="Times New Roman"/>
          <w:sz w:val="24"/>
          <w:szCs w:val="24"/>
        </w:rPr>
        <w:t xml:space="preserve"> </w:t>
      </w:r>
      <w:r w:rsidR="008D22D2" w:rsidRPr="008D22D2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8D22D2">
        <w:rPr>
          <w:rFonts w:ascii="Times New Roman" w:hAnsi="Times New Roman"/>
          <w:sz w:val="24"/>
          <w:szCs w:val="24"/>
        </w:rPr>
        <w:t>alue</w:t>
      </w:r>
      <w:proofErr w:type="spellEnd"/>
      <w:r w:rsidRPr="008D22D2">
        <w:rPr>
          <w:rFonts w:ascii="Times New Roman" w:hAnsi="Times New Roman"/>
          <w:sz w:val="24"/>
          <w:szCs w:val="24"/>
        </w:rPr>
        <w:t>) определяется вычитанием из приведённой (текущей) стоимости будущих денег суммы первоначальных инвестиций:</w:t>
      </w:r>
    </w:p>
    <w:p w:rsidR="009214CC" w:rsidRPr="008D22D2" w:rsidRDefault="009214CC" w:rsidP="009214C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Чистая приведённая стоимость (ЧПС) = ТС − инвестиции</w:t>
      </w:r>
    </w:p>
    <w:p w:rsidR="009214CC" w:rsidRPr="008D22D2" w:rsidRDefault="009214CC" w:rsidP="009214CC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 xml:space="preserve">Что это значит с точки зрения здравого смысла? Разберемся на простой иллюстрации. Вы вложили в покупку оборудования 100 000 рублей. Это ваши инвестиции. Через год продали это оборудование за 80 000 рублей и получили с помощью него доход в 40 000 рублей в течение года. </w:t>
      </w:r>
      <w:proofErr w:type="gramStart"/>
      <w:r w:rsidRPr="008D22D2">
        <w:rPr>
          <w:rFonts w:ascii="Times New Roman" w:hAnsi="Times New Roman"/>
          <w:sz w:val="24"/>
          <w:szCs w:val="24"/>
        </w:rPr>
        <w:t>Текущая</w:t>
      </w:r>
      <w:proofErr w:type="gramEnd"/>
      <w:r w:rsidRPr="008D22D2">
        <w:rPr>
          <w:rFonts w:ascii="Times New Roman" w:hAnsi="Times New Roman"/>
          <w:sz w:val="24"/>
          <w:szCs w:val="24"/>
        </w:rPr>
        <w:t xml:space="preserve"> стоимость этих денег (при </w:t>
      </w:r>
      <w:proofErr w:type="spellStart"/>
      <w:r w:rsidRPr="008D22D2">
        <w:rPr>
          <w:rFonts w:ascii="Times New Roman" w:hAnsi="Times New Roman"/>
          <w:sz w:val="24"/>
          <w:szCs w:val="24"/>
        </w:rPr>
        <w:t>безрисковой</w:t>
      </w:r>
      <w:proofErr w:type="spellEnd"/>
      <w:r w:rsidRPr="008D22D2">
        <w:rPr>
          <w:rFonts w:ascii="Times New Roman" w:hAnsi="Times New Roman"/>
          <w:sz w:val="24"/>
          <w:szCs w:val="24"/>
        </w:rPr>
        <w:t xml:space="preserve"> процентной ставке 9%)  равна 110 091,74 рублей. Получается, что </w:t>
      </w:r>
    </w:p>
    <w:p w:rsidR="009214CC" w:rsidRPr="008D22D2" w:rsidRDefault="009214CC" w:rsidP="009214C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ЧПС для проекта = 10 091, 74 рубля</w:t>
      </w:r>
    </w:p>
    <w:p w:rsidR="009214CC" w:rsidRPr="008D22D2" w:rsidRDefault="009214CC" w:rsidP="009214CC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lastRenderedPageBreak/>
        <w:t xml:space="preserve">Она является положительной, что хорошо. Если бы вы получили доход, скажем в 28 000 рублей, то ЧПС </w:t>
      </w:r>
      <w:proofErr w:type="gramStart"/>
      <w:r w:rsidRPr="008D22D2">
        <w:rPr>
          <w:rFonts w:ascii="Times New Roman" w:hAnsi="Times New Roman"/>
          <w:sz w:val="24"/>
          <w:szCs w:val="24"/>
        </w:rPr>
        <w:t>была бы отрицательной и равнялась</w:t>
      </w:r>
      <w:proofErr w:type="gramEnd"/>
      <w:r w:rsidRPr="008D22D2">
        <w:rPr>
          <w:rFonts w:ascii="Times New Roman" w:hAnsi="Times New Roman"/>
          <w:sz w:val="24"/>
          <w:szCs w:val="24"/>
        </w:rPr>
        <w:t xml:space="preserve"> -917,43  рубля. В этом случае, вам было бы выгоднее разместить деньги на депозите под 9% годовых.</w:t>
      </w:r>
    </w:p>
    <w:p w:rsidR="009214CC" w:rsidRPr="008D22D2" w:rsidRDefault="009214CC" w:rsidP="009214CC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Используя показатель ЧПС, вы всегда сможете оценить различные альтернативные варианты инвестиций. Общее правило принятия решения гласит: стоит предпочесть тот проект, у которого выше чистая приведённая стоимость. Однако, при использовании данного правила необходимо соблюдать определенную осторожность: проект с низким уровнем риска (у которого ожидаемая NPV ниже) может быть предпочтительней проекта с высоким уровнем риска, хотя у него чистая приведённая стоимость и выше.</w:t>
      </w:r>
    </w:p>
    <w:p w:rsidR="009214CC" w:rsidRPr="008D22D2" w:rsidRDefault="009214CC" w:rsidP="00C570B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387494648"/>
      <w:r w:rsidRPr="008D22D2">
        <w:rPr>
          <w:rFonts w:ascii="Times New Roman" w:hAnsi="Times New Roman" w:cs="Times New Roman"/>
          <w:color w:val="auto"/>
          <w:sz w:val="24"/>
          <w:szCs w:val="24"/>
        </w:rPr>
        <w:t>Период окупаемости</w:t>
      </w:r>
      <w:bookmarkEnd w:id="4"/>
    </w:p>
    <w:p w:rsidR="009214CC" w:rsidRPr="008D22D2" w:rsidRDefault="00D75A5B" w:rsidP="009214CC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 xml:space="preserve">Окупаемость – период времени, который требуется для того, чтобы притоки денег по проекту сравнялись с оттоком (первоначальными инвестициями),  то есть это срок, необходимый для того, чтобы проект вернул вложенные в него средства. </w:t>
      </w:r>
    </w:p>
    <w:p w:rsidR="00D75A5B" w:rsidRPr="008D22D2" w:rsidRDefault="00D75A5B" w:rsidP="009214CC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508559"/>
            <wp:effectExtent l="0" t="0" r="3175" b="0"/>
            <wp:docPr id="4" name="Рисунок 4" descr="http://baguzin.ru/wp/wp-content/uploads/2013/01/02.-%D0%A0%D0%B0%D1%81%D1%87%D0%B5%D1%82-%D0%BE%D0%BA%D1%83%D0%BF%D0%B0%D0%B5%D0%BC%D0%BE%D1%81%D1%82%D0%B8-%D0%BF%D1%80%D0%BE%D0%B5%D0%BA%D1%82%D0%BE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guzin.ru/wp/wp-content/uploads/2013/01/02.-%D0%A0%D0%B0%D1%81%D1%87%D0%B5%D1%82-%D0%BE%D0%BA%D1%83%D0%BF%D0%B0%D0%B5%D0%BC%D0%BE%D1%81%D1%82%D0%B8-%D0%BF%D1%80%D0%BE%D0%B5%D0%BA%D1%82%D0%BE%D0%B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A5B" w:rsidRPr="008D22D2" w:rsidRDefault="00D75A5B" w:rsidP="009214CC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При принятии решений об инвестициях в проект на основе периода окупаемости необходимо учитывать следующие моменты:</w:t>
      </w:r>
    </w:p>
    <w:p w:rsidR="00D75A5B" w:rsidRPr="008D22D2" w:rsidRDefault="00D75A5B" w:rsidP="00D75A5B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Чтобы проект был приемлемым, он должен иметь более короткий период окупаемости по сравнению с максимально допустимым для вас периодом.</w:t>
      </w:r>
    </w:p>
    <w:p w:rsidR="00D75A5B" w:rsidRPr="008D22D2" w:rsidRDefault="00D75A5B" w:rsidP="00D75A5B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Если вы сравниваете два альтернативных проекта для инвестиций, следует выбирать проект с наиболее коротким периодом окупаемости.</w:t>
      </w:r>
    </w:p>
    <w:p w:rsidR="00D75A5B" w:rsidRPr="008D22D2" w:rsidRDefault="00D75A5B" w:rsidP="00D75A5B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При этом у метода, несмотря на его простоту и понятность, есть некоторые недостатки:</w:t>
      </w:r>
    </w:p>
    <w:p w:rsidR="00D75A5B" w:rsidRPr="008D22D2" w:rsidRDefault="00D75A5B" w:rsidP="00D75A5B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Во-первых, отсутствует временная оценка поступлений денежных средств, т.е. поступление денежных средств через 2 года считается одинаковым по стоимости с поступлением денежных средств через 1 год.</w:t>
      </w:r>
    </w:p>
    <w:p w:rsidR="00D75A5B" w:rsidRPr="008D22D2" w:rsidRDefault="00D75A5B" w:rsidP="00D75A5B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Во-вторых, денежные потоки, полученные после точки окупаемости, не учитываются</w:t>
      </w:r>
    </w:p>
    <w:p w:rsidR="00DE0FE8" w:rsidRPr="008D22D2" w:rsidRDefault="00DE0FE8" w:rsidP="00DE0FE8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lastRenderedPageBreak/>
        <w:t xml:space="preserve">Тем не </w:t>
      </w:r>
      <w:r w:rsidR="00BE7E05" w:rsidRPr="008D22D2">
        <w:rPr>
          <w:rFonts w:ascii="Times New Roman" w:hAnsi="Times New Roman"/>
          <w:sz w:val="24"/>
          <w:szCs w:val="24"/>
        </w:rPr>
        <w:t>менее,</w:t>
      </w:r>
      <w:r w:rsidRPr="008D22D2">
        <w:rPr>
          <w:rFonts w:ascii="Times New Roman" w:hAnsi="Times New Roman"/>
          <w:sz w:val="24"/>
          <w:szCs w:val="24"/>
        </w:rPr>
        <w:t xml:space="preserve"> этот метод может и должен использоваться в оценке любых инвестиций, которые вы совершаете в своем бизнесе.</w:t>
      </w:r>
    </w:p>
    <w:p w:rsidR="009214CC" w:rsidRPr="008D22D2" w:rsidRDefault="009036D5" w:rsidP="00C570B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387494649"/>
      <w:r w:rsidRPr="008D22D2">
        <w:rPr>
          <w:rFonts w:ascii="Times New Roman" w:hAnsi="Times New Roman" w:cs="Times New Roman"/>
          <w:color w:val="auto"/>
          <w:sz w:val="24"/>
          <w:szCs w:val="24"/>
        </w:rPr>
        <w:t>Внутренняя норма рентабельности</w:t>
      </w:r>
      <w:bookmarkEnd w:id="5"/>
    </w:p>
    <w:p w:rsidR="009214CC" w:rsidRPr="008D22D2" w:rsidRDefault="00BE7E05" w:rsidP="009214CC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Внутренняя норма рентабельности (IRR) – это значение ставки дисконтирования, при которой сумма дисконтированных денежных притоков денег равна дисконтированному денежному оттоку (оттокам), так что чистая приведенная стоимость проекта  (</w:t>
      </w:r>
      <w:r w:rsidRPr="008D22D2">
        <w:rPr>
          <w:rFonts w:ascii="Times New Roman" w:hAnsi="Times New Roman"/>
          <w:sz w:val="24"/>
          <w:szCs w:val="24"/>
          <w:lang w:val="en-US"/>
        </w:rPr>
        <w:t>NPV</w:t>
      </w:r>
      <w:r w:rsidRPr="008D22D2">
        <w:rPr>
          <w:rFonts w:ascii="Times New Roman" w:hAnsi="Times New Roman"/>
          <w:sz w:val="24"/>
          <w:szCs w:val="24"/>
        </w:rPr>
        <w:t>)  равна нулю.</w:t>
      </w:r>
    </w:p>
    <w:p w:rsidR="00BE7E05" w:rsidRPr="008D22D2" w:rsidRDefault="00BE7E05" w:rsidP="009214CC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То есть по сути это процентная ставка, показывающая доходность тех денег, которые вы вкладываете в проект.  Если IRR выше цены капитала, то есть отдача от проекта превысит затраты на капитал, то в этом случае есть смысл в реализации данного проекта.</w:t>
      </w:r>
    </w:p>
    <w:p w:rsidR="00BE7E05" w:rsidRPr="008D22D2" w:rsidRDefault="00CE5980" w:rsidP="009214CC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IRR ранее определялась методом проб и ошибок. Сегодня можно использовать в Excel функцию ЧИСТВНДОХ.</w:t>
      </w:r>
    </w:p>
    <w:p w:rsidR="00CE5980" w:rsidRPr="008D22D2" w:rsidRDefault="00CE5980" w:rsidP="009214CC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2805" cy="4754880"/>
            <wp:effectExtent l="0" t="0" r="0" b="7620"/>
            <wp:docPr id="6" name="Рисунок 6" descr="C:\Users\Sergey\Google Диск\МинФин\МП\C-Управление задолженностью\Материалы\04.-Внутренняя-ставка-доход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rgey\Google Диск\МинФин\МП\C-Управление задолженностью\Материалы\04.-Внутренняя-ставка-доходност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980" w:rsidRPr="008D22D2" w:rsidRDefault="00CE5980" w:rsidP="009214C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838EF" w:rsidRPr="008D22D2" w:rsidRDefault="009838EF" w:rsidP="00C570B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387494650"/>
      <w:r w:rsidRPr="008D22D2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Каким образом  можно привлекать деньги для развития бизнеса?</w:t>
      </w:r>
      <w:bookmarkEnd w:id="6"/>
    </w:p>
    <w:p w:rsidR="00A5677A" w:rsidRPr="008D22D2" w:rsidRDefault="00A5677A" w:rsidP="00234716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Итак, вы понимаете, что любой проект стоит начинать с внимательных финансовых расчетов. Теперь настало время понять – где же вы можете получить деньги на развитие вашего предприятия.</w:t>
      </w:r>
    </w:p>
    <w:p w:rsidR="00234716" w:rsidRPr="008D22D2" w:rsidRDefault="00C44548" w:rsidP="00234716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 xml:space="preserve">Формально все источники финансирования стоит разделить на краткосрочные, используемые в большей степени для пополнения оборотных средств и долгосрочные, с помощью которых финансируются вложения во </w:t>
      </w:r>
      <w:proofErr w:type="spellStart"/>
      <w:r w:rsidRPr="008D22D2">
        <w:rPr>
          <w:rFonts w:ascii="Times New Roman" w:hAnsi="Times New Roman"/>
          <w:sz w:val="24"/>
          <w:szCs w:val="24"/>
        </w:rPr>
        <w:t>внеоборотные</w:t>
      </w:r>
      <w:proofErr w:type="spellEnd"/>
      <w:r w:rsidRPr="008D22D2">
        <w:rPr>
          <w:rFonts w:ascii="Times New Roman" w:hAnsi="Times New Roman"/>
          <w:sz w:val="24"/>
          <w:szCs w:val="24"/>
        </w:rPr>
        <w:t xml:space="preserve"> капитальные активы.</w:t>
      </w:r>
    </w:p>
    <w:p w:rsidR="001F248F" w:rsidRPr="008D22D2" w:rsidRDefault="001F248F" w:rsidP="00234716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Краткосрочные источники финансирования:</w:t>
      </w:r>
    </w:p>
    <w:p w:rsidR="001F248F" w:rsidRPr="008D22D2" w:rsidRDefault="001F248F" w:rsidP="001F248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Овердрафт</w:t>
      </w:r>
    </w:p>
    <w:p w:rsidR="001F248F" w:rsidRPr="008D22D2" w:rsidRDefault="001F248F" w:rsidP="001F248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Срочный кредит</w:t>
      </w:r>
    </w:p>
    <w:p w:rsidR="001F248F" w:rsidRPr="008D22D2" w:rsidRDefault="001F248F" w:rsidP="001F248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Факторинг</w:t>
      </w:r>
    </w:p>
    <w:p w:rsidR="001F248F" w:rsidRPr="008D22D2" w:rsidRDefault="001F248F" w:rsidP="001F248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Микрофинансирование</w:t>
      </w:r>
    </w:p>
    <w:p w:rsidR="001F248F" w:rsidRPr="008D22D2" w:rsidRDefault="001F248F" w:rsidP="001F248F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Для долгосрочного финансирования можно использовать:</w:t>
      </w:r>
    </w:p>
    <w:p w:rsidR="001F248F" w:rsidRPr="008D22D2" w:rsidRDefault="001F248F" w:rsidP="001F248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Залоговые банковские кредиты</w:t>
      </w:r>
    </w:p>
    <w:p w:rsidR="001F248F" w:rsidRPr="008D22D2" w:rsidRDefault="001F248F" w:rsidP="001F248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Лизинг</w:t>
      </w:r>
    </w:p>
    <w:p w:rsidR="00AD1730" w:rsidRPr="008D22D2" w:rsidRDefault="009214CC" w:rsidP="00234716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 xml:space="preserve">Рассмотрим все варианты по порядку. Некоторые, в силу их сложности, опишем более подробно, чем простые и распространенные способы. </w:t>
      </w:r>
    </w:p>
    <w:p w:rsidR="00234716" w:rsidRPr="008D22D2" w:rsidRDefault="00234716" w:rsidP="00234716">
      <w:pPr>
        <w:spacing w:line="360" w:lineRule="auto"/>
        <w:rPr>
          <w:rFonts w:ascii="Times New Roman" w:hAnsi="Times New Roman"/>
          <w:b/>
          <w:i/>
          <w:sz w:val="28"/>
          <w:szCs w:val="24"/>
        </w:rPr>
      </w:pPr>
      <w:r w:rsidRPr="008D22D2">
        <w:rPr>
          <w:rFonts w:ascii="Times New Roman" w:hAnsi="Times New Roman"/>
          <w:b/>
          <w:i/>
          <w:sz w:val="28"/>
          <w:szCs w:val="24"/>
        </w:rPr>
        <w:t>Основные инструменты финансирования малого бизнеса в России</w:t>
      </w:r>
    </w:p>
    <w:p w:rsidR="009214CC" w:rsidRPr="008D22D2" w:rsidRDefault="009214CC" w:rsidP="00C570B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387494651"/>
      <w:r w:rsidRPr="008D22D2">
        <w:rPr>
          <w:rFonts w:ascii="Times New Roman" w:hAnsi="Times New Roman" w:cs="Times New Roman"/>
          <w:color w:val="auto"/>
          <w:sz w:val="24"/>
          <w:szCs w:val="24"/>
        </w:rPr>
        <w:t>Овердрафт</w:t>
      </w:r>
      <w:bookmarkEnd w:id="7"/>
    </w:p>
    <w:p w:rsidR="00716C9C" w:rsidRPr="008D22D2" w:rsidRDefault="00716C9C" w:rsidP="00716C9C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Овердрафты являются одним из наиважнейших внешних источников краткосрочного финансирования, особенно для небольших компаний. Овердрафт так популярен благодаря следующим факторам:</w:t>
      </w:r>
    </w:p>
    <w:p w:rsidR="00716C9C" w:rsidRPr="008D22D2" w:rsidRDefault="00716C9C" w:rsidP="00716C9C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b/>
          <w:i/>
          <w:sz w:val="24"/>
          <w:szCs w:val="24"/>
        </w:rPr>
        <w:t>Гибкость</w:t>
      </w:r>
      <w:r w:rsidRPr="008D22D2">
        <w:rPr>
          <w:rFonts w:ascii="Times New Roman" w:hAnsi="Times New Roman"/>
          <w:sz w:val="24"/>
          <w:szCs w:val="24"/>
        </w:rPr>
        <w:t>. С банком достигается договоренность о максимальной сумме или лимите овердрафта. В</w:t>
      </w:r>
      <w:bookmarkStart w:id="8" w:name="_GoBack"/>
      <w:bookmarkEnd w:id="8"/>
      <w:r w:rsidRPr="008D22D2">
        <w:rPr>
          <w:rFonts w:ascii="Times New Roman" w:hAnsi="Times New Roman"/>
          <w:sz w:val="24"/>
          <w:szCs w:val="24"/>
        </w:rPr>
        <w:t>озможно, заемщику не понадобится вся сумма сразу, но он может брать средства в пределах лимита по мере необходимости.</w:t>
      </w:r>
    </w:p>
    <w:p w:rsidR="00716C9C" w:rsidRPr="008D22D2" w:rsidRDefault="00716C9C" w:rsidP="00716C9C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b/>
          <w:i/>
          <w:sz w:val="24"/>
          <w:szCs w:val="24"/>
        </w:rPr>
        <w:t>Минимум документации.</w:t>
      </w:r>
      <w:r w:rsidRPr="008D22D2">
        <w:rPr>
          <w:rFonts w:ascii="Times New Roman" w:hAnsi="Times New Roman"/>
          <w:sz w:val="24"/>
          <w:szCs w:val="24"/>
        </w:rPr>
        <w:t xml:space="preserve"> Соглашение об овердрафте требует минимума юридической документации. Ключевой информацией в документации является указание максимальной суммы овердрафта, подлежащих выплате процентов и требуемого обеспечения.</w:t>
      </w:r>
    </w:p>
    <w:p w:rsidR="00716C9C" w:rsidRPr="008D22D2" w:rsidRDefault="00716C9C" w:rsidP="00716C9C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b/>
          <w:i/>
          <w:sz w:val="24"/>
          <w:szCs w:val="24"/>
        </w:rPr>
        <w:lastRenderedPageBreak/>
        <w:t>Проценты</w:t>
      </w:r>
      <w:r w:rsidRPr="008D22D2">
        <w:rPr>
          <w:rFonts w:ascii="Times New Roman" w:hAnsi="Times New Roman"/>
          <w:sz w:val="24"/>
          <w:szCs w:val="24"/>
        </w:rPr>
        <w:t xml:space="preserve"> выплачиваются только </w:t>
      </w:r>
      <w:r w:rsidRPr="008D22D2">
        <w:rPr>
          <w:rFonts w:ascii="Times New Roman" w:hAnsi="Times New Roman"/>
          <w:b/>
          <w:i/>
          <w:sz w:val="24"/>
          <w:szCs w:val="24"/>
        </w:rPr>
        <w:t>на сумму займа</w:t>
      </w:r>
      <w:r w:rsidRPr="008D22D2">
        <w:rPr>
          <w:rFonts w:ascii="Times New Roman" w:hAnsi="Times New Roman"/>
          <w:sz w:val="24"/>
          <w:szCs w:val="24"/>
        </w:rPr>
        <w:t>, а не на максимальную сумму овердрафта</w:t>
      </w:r>
    </w:p>
    <w:p w:rsidR="009214CC" w:rsidRPr="008D22D2" w:rsidRDefault="00716C9C" w:rsidP="00716C9C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Недостаток финансирования за счет овердрафта заключается в том, что, эти средства подлежат возврату по требованию, а это значит, что в любое время предоставленная сумма может быть отозвана. Компании с небольшим количеством активов (как правило, это посреднические фирмы или предприятия в сфере услуг), которые можно предъявить в качестве обеспечения, могут столкнуться с трудностями при привлечении дальнейшего финансирования за счет овердрафтов.</w:t>
      </w:r>
    </w:p>
    <w:p w:rsidR="00716C9C" w:rsidRPr="008D22D2" w:rsidRDefault="00716C9C" w:rsidP="0023471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34716" w:rsidRPr="008D22D2" w:rsidRDefault="00234716" w:rsidP="00C570B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387494652"/>
      <w:r w:rsidRPr="008D22D2">
        <w:rPr>
          <w:rFonts w:ascii="Times New Roman" w:hAnsi="Times New Roman" w:cs="Times New Roman"/>
          <w:color w:val="auto"/>
          <w:sz w:val="24"/>
          <w:szCs w:val="24"/>
        </w:rPr>
        <w:t>Кредитование</w:t>
      </w:r>
      <w:bookmarkEnd w:id="9"/>
    </w:p>
    <w:p w:rsidR="006906F0" w:rsidRPr="008D22D2" w:rsidRDefault="006906F0" w:rsidP="00ED06CF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Кредитование – самый распространенный способ финансирования бизнеса. Как вы понимаете, потребности у бизнеса могут быть разные, начиная от необходимости пополнить оборотные средства, заканчивая желанием обновить производственное оборудование. Естественно, что и кредиты в этом случае нужно использовать различные.</w:t>
      </w:r>
    </w:p>
    <w:p w:rsidR="00ED06CF" w:rsidRPr="008D22D2" w:rsidRDefault="00317C94" w:rsidP="00ED06CF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 xml:space="preserve">Краткосрочные </w:t>
      </w:r>
      <w:r w:rsidR="00ED06CF" w:rsidRPr="008D22D2">
        <w:rPr>
          <w:rFonts w:ascii="Times New Roman" w:hAnsi="Times New Roman"/>
          <w:sz w:val="24"/>
          <w:szCs w:val="24"/>
        </w:rPr>
        <w:t xml:space="preserve">кредиты, предлагаемые коммерческими банками, получили распространение по ряду причин, одна из которых — их доступность, что немаловажно для небольших компаний. </w:t>
      </w:r>
      <w:r w:rsidRPr="008D22D2">
        <w:rPr>
          <w:rFonts w:ascii="Times New Roman" w:hAnsi="Times New Roman"/>
          <w:sz w:val="24"/>
          <w:szCs w:val="24"/>
        </w:rPr>
        <w:t>Такой</w:t>
      </w:r>
      <w:r w:rsidR="00ED06CF" w:rsidRPr="008D22D2">
        <w:rPr>
          <w:rFonts w:ascii="Times New Roman" w:hAnsi="Times New Roman"/>
          <w:sz w:val="24"/>
          <w:szCs w:val="24"/>
        </w:rPr>
        <w:t xml:space="preserve"> кредит предоставляется в виде фиксированной суммы с выплатой по установленному графику</w:t>
      </w:r>
      <w:r w:rsidRPr="008D22D2">
        <w:rPr>
          <w:rFonts w:ascii="Times New Roman" w:hAnsi="Times New Roman"/>
          <w:sz w:val="24"/>
          <w:szCs w:val="24"/>
        </w:rPr>
        <w:t xml:space="preserve"> и </w:t>
      </w:r>
      <w:r w:rsidR="005C5B78" w:rsidRPr="008D22D2">
        <w:rPr>
          <w:rFonts w:ascii="Times New Roman" w:hAnsi="Times New Roman"/>
          <w:sz w:val="24"/>
          <w:szCs w:val="24"/>
        </w:rPr>
        <w:t>явля</w:t>
      </w:r>
      <w:r w:rsidRPr="008D22D2">
        <w:rPr>
          <w:rFonts w:ascii="Times New Roman" w:hAnsi="Times New Roman"/>
          <w:sz w:val="24"/>
          <w:szCs w:val="24"/>
        </w:rPr>
        <w:t>е</w:t>
      </w:r>
      <w:r w:rsidR="005C5B78" w:rsidRPr="008D22D2">
        <w:rPr>
          <w:rFonts w:ascii="Times New Roman" w:hAnsi="Times New Roman"/>
          <w:sz w:val="24"/>
          <w:szCs w:val="24"/>
        </w:rPr>
        <w:t xml:space="preserve">тся </w:t>
      </w:r>
      <w:proofErr w:type="spellStart"/>
      <w:r w:rsidR="005C5B78" w:rsidRPr="008D22D2">
        <w:rPr>
          <w:rFonts w:ascii="Times New Roman" w:hAnsi="Times New Roman"/>
          <w:sz w:val="24"/>
          <w:szCs w:val="24"/>
        </w:rPr>
        <w:t>беззалоговым</w:t>
      </w:r>
      <w:proofErr w:type="spellEnd"/>
      <w:r w:rsidRPr="008D22D2">
        <w:rPr>
          <w:rFonts w:ascii="Times New Roman" w:hAnsi="Times New Roman"/>
          <w:sz w:val="24"/>
          <w:szCs w:val="24"/>
        </w:rPr>
        <w:t>. С</w:t>
      </w:r>
      <w:r w:rsidR="005C5B78" w:rsidRPr="008D22D2">
        <w:rPr>
          <w:rFonts w:ascii="Times New Roman" w:hAnsi="Times New Roman"/>
          <w:sz w:val="24"/>
          <w:szCs w:val="24"/>
        </w:rPr>
        <w:t xml:space="preserve"> помощью </w:t>
      </w:r>
      <w:r w:rsidRPr="008D22D2">
        <w:rPr>
          <w:rFonts w:ascii="Times New Roman" w:hAnsi="Times New Roman"/>
          <w:sz w:val="24"/>
          <w:szCs w:val="24"/>
        </w:rPr>
        <w:t>него</w:t>
      </w:r>
      <w:r w:rsidR="005C5B78" w:rsidRPr="008D22D2">
        <w:rPr>
          <w:rFonts w:ascii="Times New Roman" w:hAnsi="Times New Roman"/>
          <w:sz w:val="24"/>
          <w:szCs w:val="24"/>
        </w:rPr>
        <w:t xml:space="preserve"> </w:t>
      </w:r>
      <w:r w:rsidR="00ED06CF" w:rsidRPr="008D22D2">
        <w:rPr>
          <w:rFonts w:ascii="Times New Roman" w:hAnsi="Times New Roman"/>
          <w:sz w:val="24"/>
          <w:szCs w:val="24"/>
        </w:rPr>
        <w:t>вы сможете, например:</w:t>
      </w:r>
    </w:p>
    <w:p w:rsidR="00ED06CF" w:rsidRPr="008D22D2" w:rsidRDefault="00ED06CF" w:rsidP="00ED06CF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приобрести сырье и полуфабрикаты для производства;</w:t>
      </w:r>
    </w:p>
    <w:p w:rsidR="00ED06CF" w:rsidRPr="008D22D2" w:rsidRDefault="00ED06CF" w:rsidP="00ED06CF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пополнить товарные запасы;</w:t>
      </w:r>
    </w:p>
    <w:p w:rsidR="00ED06CF" w:rsidRPr="008D22D2" w:rsidRDefault="00ED06CF" w:rsidP="00ED06CF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 xml:space="preserve">осуществить </w:t>
      </w:r>
      <w:proofErr w:type="gramStart"/>
      <w:r w:rsidRPr="008D22D2">
        <w:rPr>
          <w:rFonts w:ascii="Times New Roman" w:hAnsi="Times New Roman"/>
          <w:sz w:val="24"/>
          <w:szCs w:val="24"/>
        </w:rPr>
        <w:t>текущие</w:t>
      </w:r>
      <w:proofErr w:type="gramEnd"/>
      <w:r w:rsidRPr="008D22D2">
        <w:rPr>
          <w:rFonts w:ascii="Times New Roman" w:hAnsi="Times New Roman"/>
          <w:sz w:val="24"/>
          <w:szCs w:val="24"/>
        </w:rPr>
        <w:t xml:space="preserve"> расходы в рамках вашего бизнеса;</w:t>
      </w:r>
    </w:p>
    <w:p w:rsidR="00ED06CF" w:rsidRPr="008D22D2" w:rsidRDefault="00ED06CF" w:rsidP="00ED06CF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погасить текущую задолженность перед другими банками.</w:t>
      </w:r>
    </w:p>
    <w:p w:rsidR="00ED06CF" w:rsidRPr="008D22D2" w:rsidRDefault="00ED06CF" w:rsidP="00ED06CF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Срочные кредиты также имеют следующие особенности:</w:t>
      </w:r>
    </w:p>
    <w:p w:rsidR="00ED06CF" w:rsidRPr="008D22D2" w:rsidRDefault="00ED06CF" w:rsidP="00832352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Об их предоставлении легко и быстро договориться. Это особенно важно, когда проблема с потоком денежных средств возникает внезапно и необходимо быстрое, но серьезное решение проблемы.</w:t>
      </w:r>
    </w:p>
    <w:p w:rsidR="00ED06CF" w:rsidRPr="008D22D2" w:rsidRDefault="00ED06CF" w:rsidP="00832352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 xml:space="preserve">Банки могут предложить гибкие системы выплаты. Для удобства клиентов коммерческие банки часто разрабатывают новые схемы кредитования, которые, например, предусматривают 2-летнюю отсрочку по уплате основного долга, что </w:t>
      </w:r>
      <w:r w:rsidRPr="008D22D2">
        <w:rPr>
          <w:rFonts w:ascii="Times New Roman" w:hAnsi="Times New Roman"/>
          <w:sz w:val="24"/>
          <w:szCs w:val="24"/>
        </w:rPr>
        <w:lastRenderedPageBreak/>
        <w:t>позволяет избежать ненужного чрезмерного заимствования для финансирования уплаты основного долга.</w:t>
      </w:r>
    </w:p>
    <w:p w:rsidR="00234716" w:rsidRPr="008D22D2" w:rsidRDefault="00ED06CF" w:rsidP="00832352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Плавающие процентные ставки.</w:t>
      </w:r>
      <w:r w:rsidRPr="008D22D2">
        <w:rPr>
          <w:rFonts w:ascii="Times New Roman" w:hAnsi="Times New Roman"/>
          <w:b/>
          <w:sz w:val="24"/>
          <w:szCs w:val="24"/>
        </w:rPr>
        <w:t xml:space="preserve"> </w:t>
      </w:r>
      <w:r w:rsidRPr="008D22D2">
        <w:rPr>
          <w:rFonts w:ascii="Times New Roman" w:hAnsi="Times New Roman"/>
          <w:sz w:val="24"/>
          <w:szCs w:val="24"/>
        </w:rPr>
        <w:t>Это может оказаться важно, принимая во внимание неопределенность, существующую в связи с процентными ставками.</w:t>
      </w:r>
    </w:p>
    <w:p w:rsidR="00696C6D" w:rsidRPr="008D22D2" w:rsidRDefault="0006294E" w:rsidP="00234716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Более серьезные капиталовложения в бизнес требуют долгосрочных инвестиций. В этом случае вам, скорее всего, потребуются кредиты на срок от 2-х до 10 лет, для получения которых в большинстве случаев банк потребует залог в качестве финансового обеспечения.</w:t>
      </w:r>
    </w:p>
    <w:p w:rsidR="001F7898" w:rsidRPr="008D22D2" w:rsidRDefault="001F7898" w:rsidP="00234716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Если вы индивидуальный предприниматель или малое предприятие и у вас недостаточно залогового обеспечения на требуемую сумму кредита, то некоторые банки могут предоставить вам кредит совместно с Фондом содействия кредитованию малого бизнеса. Недостающую часть залога обеспечит Фонд в виде своего поручительства.</w:t>
      </w:r>
      <w:r w:rsidR="00CD0A61" w:rsidRPr="008D22D2">
        <w:rPr>
          <w:rFonts w:ascii="Times New Roman" w:hAnsi="Times New Roman"/>
          <w:sz w:val="24"/>
          <w:szCs w:val="24"/>
        </w:rPr>
        <w:t xml:space="preserve"> Для получения более подробной информации рекомендуем посетить федеральный портал поддержки малого и среднего предпринимательства </w:t>
      </w:r>
      <w:hyperlink r:id="rId10" w:history="1">
        <w:r w:rsidR="00CD0A61" w:rsidRPr="008D22D2">
          <w:rPr>
            <w:rStyle w:val="a4"/>
            <w:rFonts w:ascii="Times New Roman" w:hAnsi="Times New Roman"/>
            <w:color w:val="auto"/>
            <w:sz w:val="24"/>
            <w:szCs w:val="24"/>
          </w:rPr>
          <w:t>http://smb.economy.gov.ru/</w:t>
        </w:r>
      </w:hyperlink>
    </w:p>
    <w:p w:rsidR="000B4D27" w:rsidRPr="008D22D2" w:rsidRDefault="000B4D27" w:rsidP="0023471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34716" w:rsidRPr="008D22D2" w:rsidRDefault="00234716" w:rsidP="00C570B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387494653"/>
      <w:r w:rsidRPr="008D22D2">
        <w:rPr>
          <w:rFonts w:ascii="Times New Roman" w:hAnsi="Times New Roman" w:cs="Times New Roman"/>
          <w:color w:val="auto"/>
          <w:sz w:val="24"/>
          <w:szCs w:val="24"/>
        </w:rPr>
        <w:t>Лизинг</w:t>
      </w:r>
      <w:bookmarkEnd w:id="10"/>
    </w:p>
    <w:p w:rsidR="00944362" w:rsidRPr="008D22D2" w:rsidRDefault="00CD0A61" w:rsidP="00944362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 xml:space="preserve">Лизинг </w:t>
      </w:r>
      <w:r w:rsidR="00944362" w:rsidRPr="008D22D2">
        <w:rPr>
          <w:rFonts w:ascii="Times New Roman" w:hAnsi="Times New Roman"/>
          <w:sz w:val="24"/>
          <w:szCs w:val="24"/>
        </w:rPr>
        <w:t xml:space="preserve">– еще один </w:t>
      </w:r>
      <w:r w:rsidRPr="008D22D2">
        <w:rPr>
          <w:rFonts w:ascii="Times New Roman" w:hAnsi="Times New Roman"/>
          <w:sz w:val="24"/>
          <w:szCs w:val="24"/>
        </w:rPr>
        <w:t xml:space="preserve">инструмент финансирования </w:t>
      </w:r>
      <w:r w:rsidR="00944362" w:rsidRPr="008D22D2">
        <w:rPr>
          <w:rFonts w:ascii="Times New Roman" w:hAnsi="Times New Roman"/>
          <w:sz w:val="24"/>
          <w:szCs w:val="24"/>
        </w:rPr>
        <w:t>предприятия</w:t>
      </w:r>
      <w:r w:rsidRPr="008D22D2">
        <w:rPr>
          <w:rFonts w:ascii="Times New Roman" w:hAnsi="Times New Roman"/>
          <w:sz w:val="24"/>
          <w:szCs w:val="24"/>
        </w:rPr>
        <w:t xml:space="preserve">. </w:t>
      </w:r>
      <w:r w:rsidR="00944362" w:rsidRPr="008D22D2">
        <w:rPr>
          <w:rFonts w:ascii="Times New Roman" w:hAnsi="Times New Roman"/>
          <w:sz w:val="24"/>
          <w:szCs w:val="24"/>
        </w:rPr>
        <w:t>По сути, это долгосрочная аренда имущества с последующим выкупом по остаточной стоимости. Самый распространенный пример использования лизинга – э компании, предоставляющие услуги такси. Свои автомобили они, как правило, приобретаю именно с помощью лизинга.</w:t>
      </w:r>
    </w:p>
    <w:p w:rsidR="009F5331" w:rsidRPr="008D22D2" w:rsidRDefault="009F5331" w:rsidP="009F533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247948" cy="2546706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16" cy="254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362" w:rsidRPr="008D22D2" w:rsidRDefault="00944362" w:rsidP="00944362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 xml:space="preserve">Вы выбираете необходимое вам оборудование, а лизингодатель, чью роль играет специальная фирма, либо банк, из собственных средств оплачивает 70–90% цены покупки. </w:t>
      </w:r>
      <w:r w:rsidRPr="008D22D2">
        <w:rPr>
          <w:rFonts w:ascii="Times New Roman" w:hAnsi="Times New Roman"/>
          <w:sz w:val="24"/>
          <w:szCs w:val="24"/>
        </w:rPr>
        <w:lastRenderedPageBreak/>
        <w:t xml:space="preserve">Отсутствующую часть вы оплачиваете из собственных средств.  Имущество находится на балансе лизинговой компании, а вы его используете на правах аренды. </w:t>
      </w:r>
    </w:p>
    <w:p w:rsidR="00944362" w:rsidRPr="008D22D2" w:rsidRDefault="00944362" w:rsidP="00944362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 xml:space="preserve">По шаблонной схеме лизинга, пользователь имущества постепенно выкупает его, </w:t>
      </w:r>
      <w:r w:rsidR="009F5331" w:rsidRPr="008D22D2">
        <w:rPr>
          <w:rFonts w:ascii="Times New Roman" w:hAnsi="Times New Roman"/>
          <w:sz w:val="24"/>
          <w:szCs w:val="24"/>
        </w:rPr>
        <w:t>со временем</w:t>
      </w:r>
      <w:r w:rsidRPr="008D22D2">
        <w:rPr>
          <w:rFonts w:ascii="Times New Roman" w:hAnsi="Times New Roman"/>
          <w:sz w:val="24"/>
          <w:szCs w:val="24"/>
        </w:rPr>
        <w:t xml:space="preserve"> получая в собственность. Продолжительность договора лизинга составляет примерно три-пять лет – чем дороже имущество, тем длиннее срок договора. Это схема так называемого прямого лизинга.</w:t>
      </w:r>
    </w:p>
    <w:p w:rsidR="00944362" w:rsidRPr="008D22D2" w:rsidRDefault="00944362" w:rsidP="00944362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Существует так же возвратный лизинг. Предположим, у вас есть дорогое оборудование, либо техническая постройка. Вы можете продать его лизинговой фирме с условием, что она сдаст ваше бывшее имущество вам в аренду с правом выкупа. В этом случае вы получаете в свое пользование наличные средства, и при всем этом будете продолжать пользоваться имуществом, которое с годами опять перейдет в вашу собственность.</w:t>
      </w:r>
    </w:p>
    <w:p w:rsidR="00944362" w:rsidRPr="008D22D2" w:rsidRDefault="00944362" w:rsidP="00944362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Предприятие малого или же среднего бизнеса могут применять лизинг для приобретения автотранспорта, оборудования, техники, недвижимости (кроме земельных участков). Условия лизинга немного отличаются от тех требований, которые предъявляют к малому и среднему бизнесу при оформлении кредита.</w:t>
      </w:r>
    </w:p>
    <w:p w:rsidR="00944362" w:rsidRPr="008D22D2" w:rsidRDefault="00944362" w:rsidP="00944362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Принципиальное значение имеет стаж работы на рынке – не менее 1-го года. Состояние вашего дела станут оценивать по объему доходов, количеству сотрудников компании, величине активов, соответствию кредиторской и дебиторской задолженности. Доходы за прошедший экономический год должны в 2-2,5 раза превосходить размер лизинговых платежей без НДС и авансового платежа.</w:t>
      </w:r>
    </w:p>
    <w:p w:rsidR="00D619BD" w:rsidRPr="008D22D2" w:rsidRDefault="00D619BD" w:rsidP="00D619BD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Финансовые преимущества использования лизинга:</w:t>
      </w:r>
    </w:p>
    <w:p w:rsidR="00D619BD" w:rsidRPr="008D22D2" w:rsidRDefault="00D619BD" w:rsidP="00D619B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Возможность применения ускоренной (до трех раз) амортизации дает аналогичную экономию по налогу на имущество и по налогу на прибыль.</w:t>
      </w:r>
    </w:p>
    <w:p w:rsidR="00D619BD" w:rsidRPr="008D22D2" w:rsidRDefault="00D619BD" w:rsidP="00D619B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 xml:space="preserve">Вся сумма лизинговых платежей относится на расходы, что приводит к значительной и реальной экономии свободных денежных средств за счет уменьшения налога на прибыль. </w:t>
      </w:r>
    </w:p>
    <w:p w:rsidR="00D619BD" w:rsidRPr="008D22D2" w:rsidRDefault="00D619BD" w:rsidP="00D619B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Предмет лизинга может учитываться на балансе как лизингополучателя, так и лизингодателя. При этом</w:t>
      </w:r>
      <w:proofErr w:type="gramStart"/>
      <w:r w:rsidRPr="008D22D2">
        <w:rPr>
          <w:rFonts w:ascii="Times New Roman" w:hAnsi="Times New Roman"/>
          <w:sz w:val="24"/>
          <w:szCs w:val="24"/>
        </w:rPr>
        <w:t>,</w:t>
      </w:r>
      <w:proofErr w:type="gramEnd"/>
      <w:r w:rsidRPr="008D22D2">
        <w:rPr>
          <w:rFonts w:ascii="Times New Roman" w:hAnsi="Times New Roman"/>
          <w:sz w:val="24"/>
          <w:szCs w:val="24"/>
        </w:rPr>
        <w:t xml:space="preserve"> если балансодержателем является лизингодатель, обязательства  по уплате налога на имущество лежат на лизинговой компании.</w:t>
      </w:r>
    </w:p>
    <w:p w:rsidR="00724EF0" w:rsidRPr="008D22D2" w:rsidRDefault="00D619BD" w:rsidP="00D619B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Малые и средние предприятия имеют право на различные виды государственного субсидирования в рамках договоров лизинга.</w:t>
      </w:r>
    </w:p>
    <w:p w:rsidR="00D619BD" w:rsidRPr="008D22D2" w:rsidRDefault="00D619BD" w:rsidP="0023471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34716" w:rsidRPr="008D22D2" w:rsidRDefault="00234716" w:rsidP="00C570B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387494654"/>
      <w:r w:rsidRPr="008D22D2">
        <w:rPr>
          <w:rFonts w:ascii="Times New Roman" w:hAnsi="Times New Roman" w:cs="Times New Roman"/>
          <w:color w:val="auto"/>
          <w:sz w:val="24"/>
          <w:szCs w:val="24"/>
        </w:rPr>
        <w:t>Факторинг</w:t>
      </w:r>
      <w:bookmarkEnd w:id="11"/>
    </w:p>
    <w:p w:rsidR="004822EC" w:rsidRPr="008D22D2" w:rsidRDefault="00286E39" w:rsidP="00234716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 xml:space="preserve">Если вы продаете товар с отсрочкой платежа, то вам приходится ждать  от клиента оплаты в течение 30, 60 или более дней. Все это время вам необходимо финансировать ежедневную хозяйственную деятельность и делать закупки. </w:t>
      </w:r>
      <w:r w:rsidR="004822EC" w:rsidRPr="008D22D2">
        <w:rPr>
          <w:rFonts w:ascii="Times New Roman" w:hAnsi="Times New Roman"/>
          <w:sz w:val="24"/>
          <w:szCs w:val="24"/>
        </w:rPr>
        <w:t>В этом случае стоит рассмотреть такую возможность как факторинг.</w:t>
      </w:r>
    </w:p>
    <w:p w:rsidR="004822EC" w:rsidRPr="008D22D2" w:rsidRDefault="004822EC" w:rsidP="004822EC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 xml:space="preserve">Факторинг – это определенный комплекс услуг, предполагающих обслуживание </w:t>
      </w:r>
      <w:proofErr w:type="spellStart"/>
      <w:r w:rsidRPr="008D22D2">
        <w:rPr>
          <w:rFonts w:ascii="Times New Roman" w:hAnsi="Times New Roman"/>
          <w:sz w:val="24"/>
          <w:szCs w:val="24"/>
        </w:rPr>
        <w:t>факторинговой</w:t>
      </w:r>
      <w:proofErr w:type="spellEnd"/>
      <w:r w:rsidRPr="008D22D2">
        <w:rPr>
          <w:rFonts w:ascii="Times New Roman" w:hAnsi="Times New Roman"/>
          <w:sz w:val="24"/>
          <w:szCs w:val="24"/>
        </w:rPr>
        <w:t xml:space="preserve"> компанией (фактором) поставок товаров или услуг с отсрочкой платежа, которая покрывается вашей дебиторской задолженностью. Обычно в виде фактора выступает какое-либо финансовое учреждение - банк, либо отдельная компания по банке.</w:t>
      </w:r>
    </w:p>
    <w:p w:rsidR="004822EC" w:rsidRPr="008D22D2" w:rsidRDefault="004822EC" w:rsidP="004822EC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Разберем схему работы факторинга на простом примере. Допустим, ваше торговое предприятие заключает договор поставки своих товаров клиенту. Сумма поставки составляет 400 000 рублей. Согласно договору поставки, должник обязуется оплатить сделку в течение 20 дней после произведения отгрузки товаров. Однако в данной ситуации вы, как поставщик товара, имеете дебиторскую задолженность.</w:t>
      </w:r>
    </w:p>
    <w:p w:rsidR="004822EC" w:rsidRPr="008D22D2" w:rsidRDefault="004822EC" w:rsidP="004822E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72510" cy="265176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22EC" w:rsidRPr="008D22D2" w:rsidRDefault="004822EC" w:rsidP="004822EC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 xml:space="preserve">Фактически, данные средства являются не полученной вами выручкой. Если сумма несущественно влияет на оборотный капитал, то вы можете просто подождать оплаты клиента. Но когда сумма значительна, целесообразно привлечь фактора, в качестве третьей стороны сделки. В нашем примере </w:t>
      </w:r>
      <w:proofErr w:type="spellStart"/>
      <w:r w:rsidRPr="008D22D2">
        <w:rPr>
          <w:rFonts w:ascii="Times New Roman" w:hAnsi="Times New Roman"/>
          <w:sz w:val="24"/>
          <w:szCs w:val="24"/>
        </w:rPr>
        <w:t>факторинговая</w:t>
      </w:r>
      <w:proofErr w:type="spellEnd"/>
      <w:r w:rsidRPr="008D22D2">
        <w:rPr>
          <w:rFonts w:ascii="Times New Roman" w:hAnsi="Times New Roman"/>
          <w:sz w:val="24"/>
          <w:szCs w:val="24"/>
        </w:rPr>
        <w:t xml:space="preserve"> компания может провести немедленное финансирование в размере 70-80% от суммы проведенной сделки.</w:t>
      </w:r>
    </w:p>
    <w:p w:rsidR="004822EC" w:rsidRPr="008D22D2" w:rsidRDefault="004822EC" w:rsidP="004822EC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 xml:space="preserve">Под обеспечение данных средств передается дебиторская задолженность вашего предприятия. Вы получаете сумму в размере 280 000 рублей (70%), а остаток в размере </w:t>
      </w:r>
      <w:r w:rsidRPr="008D22D2">
        <w:rPr>
          <w:rFonts w:ascii="Times New Roman" w:hAnsi="Times New Roman"/>
          <w:sz w:val="24"/>
          <w:szCs w:val="24"/>
        </w:rPr>
        <w:lastRenderedPageBreak/>
        <w:t>120 000 рублей фактор возвращает вам при осуществлении оплаты клиентом. Следует отметить, что после заключения договора факторинга, ваш клиент осуществляет оплату именно фактору, а не вашему предприятию. При этом фактор взимает определенный процент (2-5% от суммы сделки) за саму процедуру факторинга. В нашем примере, при погашении покупателем задолженности, фактор вернет вам не 120 000 рублей, а 112 000, за вычетом 8 000 рублей (2%) в виде комиссии.</w:t>
      </w:r>
    </w:p>
    <w:p w:rsidR="00234716" w:rsidRPr="008D22D2" w:rsidRDefault="00286E39" w:rsidP="00234716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К недостаткам факторинга можно отнести значительный документооборот, более высокие проценты за использования кредитных ресурсов, и начисление НДС, поскольку факторинг – услуга, облагаемая НДС (в то время, как проценты по срочному кредиту и овердрафту НДС не облагаются).</w:t>
      </w:r>
    </w:p>
    <w:p w:rsidR="002F703A" w:rsidRPr="008D22D2" w:rsidRDefault="002F703A" w:rsidP="0023471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34716" w:rsidRPr="008D22D2" w:rsidRDefault="00234716" w:rsidP="00C570B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387494655"/>
      <w:r w:rsidRPr="008D22D2">
        <w:rPr>
          <w:rFonts w:ascii="Times New Roman" w:hAnsi="Times New Roman" w:cs="Times New Roman"/>
          <w:color w:val="auto"/>
          <w:sz w:val="24"/>
          <w:szCs w:val="24"/>
        </w:rPr>
        <w:t>Микрофинансирование</w:t>
      </w:r>
      <w:bookmarkEnd w:id="12"/>
    </w:p>
    <w:p w:rsidR="00D9495F" w:rsidRPr="008D22D2" w:rsidRDefault="00D9495F" w:rsidP="00D9495F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 xml:space="preserve">Микрофинансовые организации (МФО) – это коммерческие и некоммерческие организации, ведущие </w:t>
      </w:r>
      <w:proofErr w:type="spellStart"/>
      <w:r w:rsidRPr="008D22D2">
        <w:rPr>
          <w:rFonts w:ascii="Times New Roman" w:hAnsi="Times New Roman"/>
          <w:sz w:val="24"/>
          <w:szCs w:val="24"/>
        </w:rPr>
        <w:t>микрофинансовую</w:t>
      </w:r>
      <w:proofErr w:type="spellEnd"/>
      <w:r w:rsidRPr="008D22D2">
        <w:rPr>
          <w:rFonts w:ascii="Times New Roman" w:hAnsi="Times New Roman"/>
          <w:sz w:val="24"/>
          <w:szCs w:val="24"/>
        </w:rPr>
        <w:t xml:space="preserve"> деятельность, имеющие право по закону выдавать займы до 1 миллиона рублей. Такие организации выдают займы и физическим, и юридическим лицам.</w:t>
      </w:r>
      <w:r w:rsidR="008C4E97" w:rsidRPr="008D22D2">
        <w:rPr>
          <w:rFonts w:ascii="Times New Roman" w:hAnsi="Times New Roman"/>
          <w:sz w:val="24"/>
          <w:szCs w:val="24"/>
        </w:rPr>
        <w:t xml:space="preserve"> Свою деятельность они ведут на </w:t>
      </w:r>
      <w:proofErr w:type="gramStart"/>
      <w:r w:rsidR="008C4E97" w:rsidRPr="008D22D2">
        <w:rPr>
          <w:rFonts w:ascii="Times New Roman" w:hAnsi="Times New Roman"/>
          <w:sz w:val="24"/>
          <w:szCs w:val="24"/>
        </w:rPr>
        <w:t>основании</w:t>
      </w:r>
      <w:proofErr w:type="gramEnd"/>
      <w:r w:rsidR="008C4E97" w:rsidRPr="008D22D2">
        <w:rPr>
          <w:rFonts w:ascii="Times New Roman" w:hAnsi="Times New Roman"/>
          <w:sz w:val="24"/>
          <w:szCs w:val="24"/>
        </w:rPr>
        <w:t xml:space="preserve"> Федерального закона №151-ФЗ  «О микрофинансовой деятельности и </w:t>
      </w:r>
      <w:proofErr w:type="spellStart"/>
      <w:r w:rsidR="008C4E97" w:rsidRPr="008D22D2">
        <w:rPr>
          <w:rFonts w:ascii="Times New Roman" w:hAnsi="Times New Roman"/>
          <w:sz w:val="24"/>
          <w:szCs w:val="24"/>
        </w:rPr>
        <w:t>микрофинансовых</w:t>
      </w:r>
      <w:proofErr w:type="spellEnd"/>
      <w:r w:rsidR="008C4E97" w:rsidRPr="008D22D2">
        <w:rPr>
          <w:rFonts w:ascii="Times New Roman" w:hAnsi="Times New Roman"/>
          <w:sz w:val="24"/>
          <w:szCs w:val="24"/>
        </w:rPr>
        <w:t xml:space="preserve"> организациях».</w:t>
      </w:r>
    </w:p>
    <w:p w:rsidR="008C4E97" w:rsidRPr="008D22D2" w:rsidRDefault="00D830CA" w:rsidP="00D9495F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 xml:space="preserve">Микрофинансирование представляет собой альтернативу стандартному банковскому кредиту. Однако </w:t>
      </w:r>
      <w:proofErr w:type="spellStart"/>
      <w:r w:rsidRPr="008D22D2">
        <w:rPr>
          <w:rFonts w:ascii="Times New Roman" w:hAnsi="Times New Roman"/>
          <w:sz w:val="24"/>
          <w:szCs w:val="24"/>
        </w:rPr>
        <w:t>микрозайм</w:t>
      </w:r>
      <w:proofErr w:type="spellEnd"/>
      <w:r w:rsidRPr="008D22D2">
        <w:rPr>
          <w:rFonts w:ascii="Times New Roman" w:hAnsi="Times New Roman"/>
          <w:sz w:val="24"/>
          <w:szCs w:val="24"/>
        </w:rPr>
        <w:t xml:space="preserve"> облает одним неоспоримым преимуществом — более гибкие в отличие от кредита в банке условия. Он позволяет беспрепятственно начать бизнес без наличия стартового капитала и кредитной истории.</w:t>
      </w:r>
    </w:p>
    <w:p w:rsidR="00D9495F" w:rsidRPr="008D22D2" w:rsidRDefault="00D9495F" w:rsidP="00D9495F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 xml:space="preserve">МФО работают не только с состоявшимися предпринимателями, имеющими возможность предоставить в залог ликвидную недвижимость и движимость, но и с владельцами продуктовых палаток и нескольких авто. Более лояльное отношение к качеству залога, возможность оформить и беззалоговый кредит. Оценка платежеспособности индивидуальная и щадящая. </w:t>
      </w:r>
    </w:p>
    <w:p w:rsidR="00234716" w:rsidRPr="008D22D2" w:rsidRDefault="00D9495F" w:rsidP="00D9495F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 xml:space="preserve">Что касается стоимости заемных средств, то в целом средневзвешенная ставка в МФО все же выше, чем в банках. 30% против 15%. Сказывается тот факт, что банки привыкли работать со «сливками» малого и среднего бизнеса, тогда как начинающим предпринимателям, не достигшим определенной планки развития, просто отказывают в банковских кредитах. </w:t>
      </w:r>
    </w:p>
    <w:p w:rsidR="00234716" w:rsidRPr="008D22D2" w:rsidRDefault="008C4E97" w:rsidP="00234716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lastRenderedPageBreak/>
        <w:t xml:space="preserve">Но даже при таких высоких ставках, учитывая, что срок займа составляет около 1 года, а сумма не превышает 1 млн. рублей, </w:t>
      </w:r>
      <w:proofErr w:type="spellStart"/>
      <w:r w:rsidRPr="008D22D2">
        <w:rPr>
          <w:rFonts w:ascii="Times New Roman" w:hAnsi="Times New Roman"/>
          <w:sz w:val="24"/>
          <w:szCs w:val="24"/>
        </w:rPr>
        <w:t>микрозаймы</w:t>
      </w:r>
      <w:proofErr w:type="spellEnd"/>
      <w:r w:rsidRPr="008D22D2">
        <w:rPr>
          <w:rFonts w:ascii="Times New Roman" w:hAnsi="Times New Roman"/>
          <w:sz w:val="24"/>
          <w:szCs w:val="24"/>
        </w:rPr>
        <w:t xml:space="preserve"> могут быть выгодны предпринимателю. Как правило, расчет возврата займа осуществляется методом </w:t>
      </w:r>
      <w:proofErr w:type="spellStart"/>
      <w:r w:rsidRPr="008D22D2">
        <w:rPr>
          <w:rFonts w:ascii="Times New Roman" w:hAnsi="Times New Roman"/>
          <w:sz w:val="24"/>
          <w:szCs w:val="24"/>
        </w:rPr>
        <w:t>аннуитетных</w:t>
      </w:r>
      <w:proofErr w:type="spellEnd"/>
      <w:r w:rsidRPr="008D22D2">
        <w:rPr>
          <w:rFonts w:ascii="Times New Roman" w:hAnsi="Times New Roman"/>
          <w:sz w:val="24"/>
          <w:szCs w:val="24"/>
        </w:rPr>
        <w:t xml:space="preserve"> платежей,  поэтому вы можете предварительно провести самостоятельный расчет суммы ежемесячного платежа и переплаты, чтобы оценить выгодность займа.</w:t>
      </w:r>
    </w:p>
    <w:p w:rsidR="008C4E97" w:rsidRPr="008D22D2" w:rsidRDefault="00BF307B" w:rsidP="00234716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Для этого можно использовать программу электронных таблиц и специальную функцию ПЛТ. В качестве аргументов используйте значения:</w:t>
      </w:r>
    </w:p>
    <w:p w:rsidR="00BF307B" w:rsidRPr="008D22D2" w:rsidRDefault="00BF307B" w:rsidP="00BF307B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Сумма займа (предположим 1 млн. рублей)</w:t>
      </w:r>
    </w:p>
    <w:p w:rsidR="00BF307B" w:rsidRPr="008D22D2" w:rsidRDefault="00BF307B" w:rsidP="00BF307B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Срок кредита (например 12 месяцев)</w:t>
      </w:r>
    </w:p>
    <w:p w:rsidR="00BF307B" w:rsidRPr="008D22D2" w:rsidRDefault="00BF307B" w:rsidP="00BF307B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Процентная ставка (скажем, 30% годовых)</w:t>
      </w:r>
    </w:p>
    <w:p w:rsidR="008C4E97" w:rsidRPr="008D22D2" w:rsidRDefault="00BF307B" w:rsidP="00234716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В результате формула примет вид ПЛТ</w:t>
      </w:r>
      <w:proofErr w:type="gramStart"/>
      <w:r w:rsidRPr="008D22D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D22D2">
        <w:rPr>
          <w:rFonts w:ascii="Times New Roman" w:hAnsi="Times New Roman"/>
          <w:sz w:val="24"/>
          <w:szCs w:val="24"/>
        </w:rPr>
        <w:t>30%/12; 12; 1000000) и итогом вычислений будет сумма ежемесячного платежа - 97 487,13 рублей. За 12 месяцев сумма выплат составит 1 169 845,52 рублей, т.е. переплата будет равна 169 845 рублей или примерно 17% от суммы займа.</w:t>
      </w:r>
    </w:p>
    <w:p w:rsidR="00A0094A" w:rsidRPr="008D22D2" w:rsidRDefault="006172BB" w:rsidP="009838EF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 xml:space="preserve">Если предварительный расчет показывает, что финансовые условия вас устраивают, то можете готовить документы для получения </w:t>
      </w:r>
      <w:proofErr w:type="spellStart"/>
      <w:r w:rsidRPr="008D22D2">
        <w:rPr>
          <w:rFonts w:ascii="Times New Roman" w:hAnsi="Times New Roman"/>
          <w:sz w:val="24"/>
          <w:szCs w:val="24"/>
        </w:rPr>
        <w:t>микрокредита</w:t>
      </w:r>
      <w:proofErr w:type="spellEnd"/>
      <w:r w:rsidRPr="008D22D2">
        <w:rPr>
          <w:rFonts w:ascii="Times New Roman" w:hAnsi="Times New Roman"/>
          <w:sz w:val="24"/>
          <w:szCs w:val="24"/>
        </w:rPr>
        <w:t xml:space="preserve">. Процедура получения </w:t>
      </w:r>
      <w:proofErr w:type="spellStart"/>
      <w:r w:rsidRPr="008D22D2">
        <w:rPr>
          <w:rFonts w:ascii="Times New Roman" w:hAnsi="Times New Roman"/>
          <w:sz w:val="24"/>
          <w:szCs w:val="24"/>
        </w:rPr>
        <w:t>микрозаймов</w:t>
      </w:r>
      <w:proofErr w:type="spellEnd"/>
      <w:r w:rsidRPr="008D22D2">
        <w:rPr>
          <w:rFonts w:ascii="Times New Roman" w:hAnsi="Times New Roman"/>
          <w:sz w:val="24"/>
          <w:szCs w:val="24"/>
        </w:rPr>
        <w:t xml:space="preserve">, как правило, проще, чем в случае с обычным банковским кредитом. В список документов, которые требуются для получения </w:t>
      </w:r>
      <w:proofErr w:type="spellStart"/>
      <w:r w:rsidRPr="008D22D2">
        <w:rPr>
          <w:rFonts w:ascii="Times New Roman" w:hAnsi="Times New Roman"/>
          <w:sz w:val="24"/>
          <w:szCs w:val="24"/>
        </w:rPr>
        <w:t>микрокредита</w:t>
      </w:r>
      <w:proofErr w:type="spellEnd"/>
      <w:r w:rsidRPr="008D22D2">
        <w:rPr>
          <w:rFonts w:ascii="Times New Roman" w:hAnsi="Times New Roman"/>
          <w:sz w:val="24"/>
          <w:szCs w:val="24"/>
        </w:rPr>
        <w:t>, входят учредительные документы, документы о регистрации ИП, финансовая отчетность (на последнюю отчетную дату баланс и отчет о прибылях и убытках либо налоговая декларация и книга учета доходов и расходов в случае упрощенной формы отчетности), а также анкета-заявка.</w:t>
      </w:r>
      <w:r w:rsidR="00A0094A" w:rsidRPr="008D22D2">
        <w:rPr>
          <w:rFonts w:ascii="Times New Roman" w:hAnsi="Times New Roman"/>
          <w:sz w:val="24"/>
          <w:szCs w:val="24"/>
        </w:rPr>
        <w:t xml:space="preserve"> </w:t>
      </w:r>
    </w:p>
    <w:p w:rsidR="006172BB" w:rsidRPr="008D22D2" w:rsidRDefault="00A0094A" w:rsidP="009838EF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 xml:space="preserve">Найти подходящую МФО вам поможет интерактивная карта доступности финансовых услуг в России </w:t>
      </w:r>
      <w:hyperlink r:id="rId13" w:history="1">
        <w:r w:rsidRPr="008D22D2">
          <w:rPr>
            <w:rStyle w:val="a4"/>
            <w:rFonts w:ascii="Times New Roman" w:hAnsi="Times New Roman"/>
            <w:color w:val="auto"/>
            <w:sz w:val="24"/>
            <w:szCs w:val="24"/>
          </w:rPr>
          <w:t>http://www.rusmicrofinance.ru/map/</w:t>
        </w:r>
      </w:hyperlink>
      <w:r w:rsidRPr="008D22D2">
        <w:rPr>
          <w:rFonts w:ascii="Times New Roman" w:hAnsi="Times New Roman"/>
          <w:sz w:val="24"/>
          <w:szCs w:val="24"/>
        </w:rPr>
        <w:t xml:space="preserve">  </w:t>
      </w:r>
    </w:p>
    <w:p w:rsidR="00ED2260" w:rsidRPr="008D22D2" w:rsidRDefault="00021ECD" w:rsidP="00C570B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387494656"/>
      <w:r w:rsidRPr="008D22D2">
        <w:rPr>
          <w:rFonts w:ascii="Times New Roman" w:hAnsi="Times New Roman" w:cs="Times New Roman"/>
          <w:color w:val="auto"/>
          <w:sz w:val="24"/>
          <w:szCs w:val="24"/>
        </w:rPr>
        <w:t>Заключение</w:t>
      </w:r>
      <w:bookmarkEnd w:id="13"/>
    </w:p>
    <w:p w:rsidR="009838EF" w:rsidRPr="008D22D2" w:rsidRDefault="00EE0555" w:rsidP="009838EF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Не важно, на какие средства вы развиваете бизнес: на заемные или на заработанные внутри бизнеса. Важно то, что любое развитие требует инвестиций, а любые инвестиции должны сопровождаться предварительными финансовыми расчетами. Таким образом, чтобы принимать правильные решения, связанные с финансированием бизнеса, стоит всегда:</w:t>
      </w:r>
    </w:p>
    <w:p w:rsidR="00EE0555" w:rsidRPr="008D22D2" w:rsidRDefault="00EE0555" w:rsidP="00EE0555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lastRenderedPageBreak/>
        <w:t>Помнить о стоимости денег во времени. Деньги, полученные сегодня, более ценны, чем деньги, полученные в будущем.</w:t>
      </w:r>
    </w:p>
    <w:p w:rsidR="00EE0555" w:rsidRPr="008D22D2" w:rsidRDefault="00EE0555" w:rsidP="00EE0555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 xml:space="preserve">Рассчитывать финансовые показатели окупаемости бизнеса, такие как период окупаемости, внутренняя норма рентабельности, чистая приведенная стоимость </w:t>
      </w:r>
    </w:p>
    <w:p w:rsidR="00EE0555" w:rsidRPr="008D22D2" w:rsidRDefault="00EE0555" w:rsidP="00EE0555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>Сравнивать между собой различные способы привлечения денег в бизнес по их стоимости и по соответствию финансовым показателям окупаемости.</w:t>
      </w:r>
    </w:p>
    <w:p w:rsidR="00EE0555" w:rsidRPr="008D22D2" w:rsidRDefault="00EE0555" w:rsidP="00EE0555">
      <w:pPr>
        <w:spacing w:line="360" w:lineRule="auto"/>
        <w:rPr>
          <w:rFonts w:ascii="Times New Roman" w:hAnsi="Times New Roman"/>
          <w:sz w:val="24"/>
          <w:szCs w:val="24"/>
        </w:rPr>
      </w:pPr>
      <w:r w:rsidRPr="008D22D2">
        <w:rPr>
          <w:rFonts w:ascii="Times New Roman" w:hAnsi="Times New Roman"/>
          <w:sz w:val="24"/>
          <w:szCs w:val="24"/>
        </w:rPr>
        <w:t xml:space="preserve">Эти простые принципы помогут вам принимать продуманные финансовые решения и успешно развивать бизнес! </w:t>
      </w:r>
    </w:p>
    <w:sectPr w:rsidR="00EE0555" w:rsidRPr="008D22D2" w:rsidSect="008D5F3F">
      <w:foot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06" w:rsidRDefault="008F5006" w:rsidP="008D5F3F">
      <w:pPr>
        <w:spacing w:after="0" w:line="240" w:lineRule="auto"/>
      </w:pPr>
      <w:r>
        <w:separator/>
      </w:r>
    </w:p>
  </w:endnote>
  <w:endnote w:type="continuationSeparator" w:id="0">
    <w:p w:rsidR="008F5006" w:rsidRDefault="008F5006" w:rsidP="008D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287"/>
      <w:docPartObj>
        <w:docPartGallery w:val="Page Numbers (Bottom of Page)"/>
        <w:docPartUnique/>
      </w:docPartObj>
    </w:sdtPr>
    <w:sdtContent>
      <w:p w:rsidR="008D5F3F" w:rsidRDefault="008D5F3F">
        <w:pPr>
          <w:pStyle w:val="aa"/>
          <w:jc w:val="center"/>
        </w:pPr>
        <w:fldSimple w:instr=" PAGE   \* MERGEFORMAT ">
          <w:r w:rsidR="00CA7947">
            <w:rPr>
              <w:noProof/>
            </w:rPr>
            <w:t>16</w:t>
          </w:r>
        </w:fldSimple>
      </w:p>
    </w:sdtContent>
  </w:sdt>
  <w:p w:rsidR="008D5F3F" w:rsidRDefault="008D5F3F" w:rsidP="008D5F3F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06" w:rsidRDefault="008F5006" w:rsidP="008D5F3F">
      <w:pPr>
        <w:spacing w:after="0" w:line="240" w:lineRule="auto"/>
      </w:pPr>
      <w:r>
        <w:separator/>
      </w:r>
    </w:p>
  </w:footnote>
  <w:footnote w:type="continuationSeparator" w:id="0">
    <w:p w:rsidR="008F5006" w:rsidRDefault="008F5006" w:rsidP="008D5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2444"/>
    <w:multiLevelType w:val="hybridMultilevel"/>
    <w:tmpl w:val="055A8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C5E56"/>
    <w:multiLevelType w:val="hybridMultilevel"/>
    <w:tmpl w:val="BEC660C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5E66DA"/>
    <w:multiLevelType w:val="hybridMultilevel"/>
    <w:tmpl w:val="233C4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7395D"/>
    <w:multiLevelType w:val="hybridMultilevel"/>
    <w:tmpl w:val="A6F48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5261F"/>
    <w:multiLevelType w:val="hybridMultilevel"/>
    <w:tmpl w:val="5E1A6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A1D20"/>
    <w:multiLevelType w:val="hybridMultilevel"/>
    <w:tmpl w:val="1B3A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6795A"/>
    <w:multiLevelType w:val="hybridMultilevel"/>
    <w:tmpl w:val="9070A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20354"/>
    <w:multiLevelType w:val="hybridMultilevel"/>
    <w:tmpl w:val="9984053C"/>
    <w:lvl w:ilvl="0" w:tplc="1EAAC1AC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9EC463A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1BAF7F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805A6544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3AB4998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4AAD428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B3CE8E2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43666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CFC339A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167269B"/>
    <w:multiLevelType w:val="hybridMultilevel"/>
    <w:tmpl w:val="70F6F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E208E"/>
    <w:multiLevelType w:val="hybridMultilevel"/>
    <w:tmpl w:val="57C2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C381F"/>
    <w:multiLevelType w:val="hybridMultilevel"/>
    <w:tmpl w:val="CF686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827976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55F3C"/>
    <w:multiLevelType w:val="hybridMultilevel"/>
    <w:tmpl w:val="930CD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62963"/>
    <w:multiLevelType w:val="hybridMultilevel"/>
    <w:tmpl w:val="0BA63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43A19"/>
    <w:multiLevelType w:val="hybridMultilevel"/>
    <w:tmpl w:val="0A26A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95701"/>
    <w:multiLevelType w:val="hybridMultilevel"/>
    <w:tmpl w:val="F8267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57E8B"/>
    <w:multiLevelType w:val="hybridMultilevel"/>
    <w:tmpl w:val="F594C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44C17"/>
    <w:multiLevelType w:val="hybridMultilevel"/>
    <w:tmpl w:val="7DD0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661AA"/>
    <w:multiLevelType w:val="hybridMultilevel"/>
    <w:tmpl w:val="16368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90280"/>
    <w:multiLevelType w:val="hybridMultilevel"/>
    <w:tmpl w:val="210E9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7B31CE"/>
    <w:multiLevelType w:val="hybridMultilevel"/>
    <w:tmpl w:val="EA6604A2"/>
    <w:lvl w:ilvl="0" w:tplc="2DA0E24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ACBE86F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8BABC24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1FAEDB92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30BE5A6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FC8E14A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5DD06B7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EBE7DA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5E0CB74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762C38AF"/>
    <w:multiLevelType w:val="hybridMultilevel"/>
    <w:tmpl w:val="967CA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1"/>
  </w:num>
  <w:num w:numId="4">
    <w:abstractNumId w:val="5"/>
  </w:num>
  <w:num w:numId="5">
    <w:abstractNumId w:val="17"/>
  </w:num>
  <w:num w:numId="6">
    <w:abstractNumId w:val="12"/>
  </w:num>
  <w:num w:numId="7">
    <w:abstractNumId w:val="10"/>
  </w:num>
  <w:num w:numId="8">
    <w:abstractNumId w:val="16"/>
  </w:num>
  <w:num w:numId="9">
    <w:abstractNumId w:val="6"/>
  </w:num>
  <w:num w:numId="10">
    <w:abstractNumId w:val="14"/>
  </w:num>
  <w:num w:numId="11">
    <w:abstractNumId w:val="9"/>
  </w:num>
  <w:num w:numId="12">
    <w:abstractNumId w:val="20"/>
  </w:num>
  <w:num w:numId="13">
    <w:abstractNumId w:val="13"/>
  </w:num>
  <w:num w:numId="14">
    <w:abstractNumId w:val="4"/>
  </w:num>
  <w:num w:numId="15">
    <w:abstractNumId w:val="0"/>
  </w:num>
  <w:num w:numId="16">
    <w:abstractNumId w:val="8"/>
  </w:num>
  <w:num w:numId="17">
    <w:abstractNumId w:val="15"/>
  </w:num>
  <w:num w:numId="18">
    <w:abstractNumId w:val="18"/>
  </w:num>
  <w:num w:numId="19">
    <w:abstractNumId w:val="3"/>
  </w:num>
  <w:num w:numId="20">
    <w:abstractNumId w:val="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89A"/>
    <w:rsid w:val="00016C4A"/>
    <w:rsid w:val="00021ECD"/>
    <w:rsid w:val="0006294E"/>
    <w:rsid w:val="000B4D27"/>
    <w:rsid w:val="000C02EF"/>
    <w:rsid w:val="000E68BF"/>
    <w:rsid w:val="000F6387"/>
    <w:rsid w:val="001322E8"/>
    <w:rsid w:val="001A689A"/>
    <w:rsid w:val="001D060B"/>
    <w:rsid w:val="001E1A00"/>
    <w:rsid w:val="001F248F"/>
    <w:rsid w:val="001F7898"/>
    <w:rsid w:val="00234716"/>
    <w:rsid w:val="00272458"/>
    <w:rsid w:val="00286E39"/>
    <w:rsid w:val="002D003E"/>
    <w:rsid w:val="002F703A"/>
    <w:rsid w:val="002F725F"/>
    <w:rsid w:val="00317C94"/>
    <w:rsid w:val="00326936"/>
    <w:rsid w:val="00332007"/>
    <w:rsid w:val="003370E0"/>
    <w:rsid w:val="00353840"/>
    <w:rsid w:val="00362AB7"/>
    <w:rsid w:val="003709C9"/>
    <w:rsid w:val="00415C30"/>
    <w:rsid w:val="00477B1B"/>
    <w:rsid w:val="004822EC"/>
    <w:rsid w:val="004938CE"/>
    <w:rsid w:val="00494176"/>
    <w:rsid w:val="00500AC3"/>
    <w:rsid w:val="00516D75"/>
    <w:rsid w:val="005244E0"/>
    <w:rsid w:val="0054145E"/>
    <w:rsid w:val="005C5B78"/>
    <w:rsid w:val="005F5D32"/>
    <w:rsid w:val="006172BB"/>
    <w:rsid w:val="00683199"/>
    <w:rsid w:val="006906F0"/>
    <w:rsid w:val="00696C6D"/>
    <w:rsid w:val="006B0461"/>
    <w:rsid w:val="006D0303"/>
    <w:rsid w:val="00716C9C"/>
    <w:rsid w:val="00724EF0"/>
    <w:rsid w:val="00736A81"/>
    <w:rsid w:val="00745837"/>
    <w:rsid w:val="00762934"/>
    <w:rsid w:val="00773611"/>
    <w:rsid w:val="007B64B2"/>
    <w:rsid w:val="007D556B"/>
    <w:rsid w:val="00832352"/>
    <w:rsid w:val="00854E69"/>
    <w:rsid w:val="00861084"/>
    <w:rsid w:val="008C4E97"/>
    <w:rsid w:val="008D22D2"/>
    <w:rsid w:val="008D5F3F"/>
    <w:rsid w:val="008E0AFA"/>
    <w:rsid w:val="008F5006"/>
    <w:rsid w:val="009036D5"/>
    <w:rsid w:val="009126EB"/>
    <w:rsid w:val="009214CC"/>
    <w:rsid w:val="00944362"/>
    <w:rsid w:val="009838EF"/>
    <w:rsid w:val="009B6BEF"/>
    <w:rsid w:val="009F5331"/>
    <w:rsid w:val="00A0094A"/>
    <w:rsid w:val="00A45F37"/>
    <w:rsid w:val="00A5677A"/>
    <w:rsid w:val="00A746B0"/>
    <w:rsid w:val="00A91F92"/>
    <w:rsid w:val="00AA194F"/>
    <w:rsid w:val="00AB6DD5"/>
    <w:rsid w:val="00AD1730"/>
    <w:rsid w:val="00AD279B"/>
    <w:rsid w:val="00B036BE"/>
    <w:rsid w:val="00B22020"/>
    <w:rsid w:val="00BB0530"/>
    <w:rsid w:val="00BB2CCA"/>
    <w:rsid w:val="00BC3A52"/>
    <w:rsid w:val="00BD7536"/>
    <w:rsid w:val="00BE7E05"/>
    <w:rsid w:val="00BF307B"/>
    <w:rsid w:val="00C06C1B"/>
    <w:rsid w:val="00C41059"/>
    <w:rsid w:val="00C44548"/>
    <w:rsid w:val="00C570BF"/>
    <w:rsid w:val="00CA7947"/>
    <w:rsid w:val="00CD0A61"/>
    <w:rsid w:val="00CE5980"/>
    <w:rsid w:val="00D619BD"/>
    <w:rsid w:val="00D75A5B"/>
    <w:rsid w:val="00D830CA"/>
    <w:rsid w:val="00D9495F"/>
    <w:rsid w:val="00DD7AE9"/>
    <w:rsid w:val="00DE0FE8"/>
    <w:rsid w:val="00DF6509"/>
    <w:rsid w:val="00E11B88"/>
    <w:rsid w:val="00E15B6F"/>
    <w:rsid w:val="00E3097A"/>
    <w:rsid w:val="00E46D41"/>
    <w:rsid w:val="00E6172E"/>
    <w:rsid w:val="00EA5E92"/>
    <w:rsid w:val="00ED06CF"/>
    <w:rsid w:val="00ED2260"/>
    <w:rsid w:val="00EE0555"/>
    <w:rsid w:val="00F018F4"/>
    <w:rsid w:val="00F1450B"/>
    <w:rsid w:val="00F80396"/>
    <w:rsid w:val="00F81484"/>
    <w:rsid w:val="00FC16DB"/>
    <w:rsid w:val="00FD4A29"/>
    <w:rsid w:val="00FD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471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570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70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9">
    <w:name w:val="179"/>
    <w:basedOn w:val="a"/>
    <w:rsid w:val="00234716"/>
    <w:pPr>
      <w:ind w:left="720"/>
      <w:contextualSpacing/>
    </w:pPr>
  </w:style>
  <w:style w:type="paragraph" w:styleId="a3">
    <w:name w:val="List Paragraph"/>
    <w:basedOn w:val="a"/>
    <w:uiPriority w:val="34"/>
    <w:qFormat/>
    <w:rsid w:val="009838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0A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934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570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570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C570BF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570BF"/>
    <w:pPr>
      <w:spacing w:after="100"/>
      <w:ind w:left="220"/>
    </w:pPr>
  </w:style>
  <w:style w:type="paragraph" w:styleId="a8">
    <w:name w:val="header"/>
    <w:basedOn w:val="a"/>
    <w:link w:val="a9"/>
    <w:uiPriority w:val="99"/>
    <w:semiHidden/>
    <w:unhideWhenUsed/>
    <w:rsid w:val="008D5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D5F3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D5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5F3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usmicrofinance.ru/map/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mb.economy.gov.ru/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6CFFC8156E69488D98CB45B8D75224" ma:contentTypeVersion="10" ma:contentTypeDescription="Создание документа." ma:contentTypeScope="" ma:versionID="30af224d17e0014c70b6397b3c80626c">
  <xsd:schema xmlns:xsd="http://www.w3.org/2001/XMLSchema" xmlns:xs="http://www.w3.org/2001/XMLSchema" xmlns:p="http://schemas.microsoft.com/office/2006/metadata/properties" xmlns:ns2="7a97e694-10c5-420b-92b7-61bf41189e72" targetNamespace="http://schemas.microsoft.com/office/2006/metadata/properties" ma:root="true" ma:fieldsID="b831be16b1d3df2513f53e1cd8a125e5" ns2:_="">
    <xsd:import namespace="7a97e694-10c5-420b-92b7-61bf41189e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7e694-10c5-420b-92b7-61bf4118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F37546-D805-41EC-BD70-045B327685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7B81BC-4F82-4FBA-976F-93139D5E6E21}"/>
</file>

<file path=customXml/itemProps3.xml><?xml version="1.0" encoding="utf-8"?>
<ds:datastoreItem xmlns:ds="http://schemas.openxmlformats.org/officeDocument/2006/customXml" ds:itemID="{EF847DCB-68CF-4BA4-816A-95937133BB82}"/>
</file>

<file path=customXml/itemProps4.xml><?xml version="1.0" encoding="utf-8"?>
<ds:datastoreItem xmlns:ds="http://schemas.openxmlformats.org/officeDocument/2006/customXml" ds:itemID="{605E28C1-1649-4048-AF6C-A756904A26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3713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Я</cp:lastModifiedBy>
  <cp:revision>2</cp:revision>
  <cp:lastPrinted>2014-05-23T11:21:00Z</cp:lastPrinted>
  <dcterms:created xsi:type="dcterms:W3CDTF">2014-05-23T11:34:00Z</dcterms:created>
  <dcterms:modified xsi:type="dcterms:W3CDTF">2014-05-23T11:34:00Z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0x010100486CFFC8156E69488D98CB45B8D75224</vt:lpwstr>
  </property>
</Properties>
</file>